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Cs w:val="24"/>
        </w:rPr>
        <w:alias w:val="pagrindine"/>
        <w:tag w:val="part_05596f6b3e4f4ab39e5e09a534b1b19d"/>
        <w:id w:val="688727772"/>
        <w:lock w:val="sdtLocked"/>
      </w:sdtPr>
      <w:sdtEndPr/>
      <w:sdtContent>
        <w:p w14:paraId="59EBA22B" w14:textId="71A1E313" w:rsidR="007E1987" w:rsidRPr="00B30E81" w:rsidRDefault="00B30E81" w:rsidP="00B30E81">
          <w:pPr>
            <w:tabs>
              <w:tab w:val="center" w:pos="4819"/>
              <w:tab w:val="right" w:pos="9071"/>
            </w:tabs>
            <w:overflowPunct w:val="0"/>
            <w:jc w:val="center"/>
            <w:textAlignment w:val="baseline"/>
            <w:rPr>
              <w:szCs w:val="24"/>
            </w:rPr>
          </w:pPr>
          <w:r w:rsidRPr="00B30E81">
            <w:rPr>
              <w:b/>
              <w:bCs/>
              <w:noProof/>
              <w:szCs w:val="24"/>
              <w:lang w:val="en-US"/>
            </w:rPr>
            <w:drawing>
              <wp:inline distT="0" distB="0" distL="0" distR="0" wp14:anchorId="59EBA290" wp14:editId="59EBA291">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59EBA22C" w14:textId="77777777" w:rsidR="007E1987" w:rsidRPr="00B30E81" w:rsidRDefault="00B30E81">
          <w:pPr>
            <w:jc w:val="center"/>
            <w:rPr>
              <w:szCs w:val="24"/>
            </w:rPr>
          </w:pPr>
          <w:r w:rsidRPr="00B30E81">
            <w:rPr>
              <w:b/>
              <w:bCs/>
              <w:szCs w:val="24"/>
            </w:rPr>
            <w:t>LIETUVOS RESPUBLIKOS ŠVIETIMO IR MOKSLO MINISTRAS</w:t>
          </w:r>
        </w:p>
        <w:p w14:paraId="59EBA22D" w14:textId="77777777" w:rsidR="007E1987" w:rsidRPr="00B30E81" w:rsidRDefault="007E1987">
          <w:pPr>
            <w:rPr>
              <w:szCs w:val="24"/>
            </w:rPr>
          </w:pPr>
        </w:p>
        <w:p w14:paraId="59EBA230" w14:textId="77777777" w:rsidR="007E1987" w:rsidRPr="00B30E81" w:rsidRDefault="00B30E81">
          <w:pPr>
            <w:overflowPunct w:val="0"/>
            <w:jc w:val="center"/>
            <w:textAlignment w:val="baseline"/>
            <w:rPr>
              <w:b/>
              <w:bCs/>
              <w:szCs w:val="24"/>
            </w:rPr>
          </w:pPr>
          <w:r w:rsidRPr="00B30E81">
            <w:rPr>
              <w:b/>
              <w:bCs/>
              <w:szCs w:val="24"/>
            </w:rPr>
            <w:t>ĮSAKYMAS</w:t>
          </w:r>
        </w:p>
        <w:p w14:paraId="59EBA232" w14:textId="77777777" w:rsidR="007E1987" w:rsidRPr="00B30E81" w:rsidRDefault="00B3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textAlignment w:val="baseline"/>
            <w:rPr>
              <w:b/>
              <w:bCs/>
              <w:caps/>
              <w:szCs w:val="24"/>
            </w:rPr>
          </w:pPr>
          <w:r w:rsidRPr="00B30E81">
            <w:rPr>
              <w:b/>
              <w:bCs/>
              <w:szCs w:val="24"/>
            </w:rPr>
            <w:t xml:space="preserve">DĖL </w:t>
          </w:r>
          <w:r w:rsidRPr="00B30E81">
            <w:rPr>
              <w:b/>
              <w:szCs w:val="24"/>
              <w:lang w:eastAsia="lt-LT"/>
            </w:rPr>
            <w:t xml:space="preserve">GEROS MOKYKLOS KONCEPCIJOS </w:t>
          </w:r>
          <w:r w:rsidRPr="00B30E81">
            <w:rPr>
              <w:b/>
              <w:bCs/>
              <w:szCs w:val="24"/>
            </w:rPr>
            <w:t>PATVIRTINIMO</w:t>
          </w:r>
        </w:p>
        <w:p w14:paraId="59EBA234" w14:textId="77777777" w:rsidR="007E1987" w:rsidRPr="00B30E81" w:rsidRDefault="007E1987">
          <w:pPr>
            <w:rPr>
              <w:szCs w:val="24"/>
            </w:rPr>
          </w:pPr>
        </w:p>
        <w:p w14:paraId="59EBA235" w14:textId="77777777" w:rsidR="007E1987" w:rsidRPr="00B30E81" w:rsidRDefault="00B30E81">
          <w:pPr>
            <w:keepNext/>
            <w:tabs>
              <w:tab w:val="left" w:pos="4927"/>
            </w:tabs>
            <w:overflowPunct w:val="0"/>
            <w:jc w:val="center"/>
            <w:textAlignment w:val="baseline"/>
            <w:outlineLvl w:val="2"/>
            <w:rPr>
              <w:szCs w:val="24"/>
            </w:rPr>
          </w:pPr>
          <w:r w:rsidRPr="00B30E81">
            <w:rPr>
              <w:szCs w:val="24"/>
            </w:rPr>
            <w:t>2015 m. gruodžio 21 d. Nr. V-1308</w:t>
          </w:r>
        </w:p>
        <w:p w14:paraId="59EBA237" w14:textId="77777777" w:rsidR="007E1987" w:rsidRPr="00B30E81" w:rsidRDefault="00B30E81">
          <w:pPr>
            <w:overflowPunct w:val="0"/>
            <w:jc w:val="center"/>
            <w:textAlignment w:val="baseline"/>
            <w:rPr>
              <w:szCs w:val="24"/>
            </w:rPr>
          </w:pPr>
          <w:smartTag w:uri="urn:schemas-tilde-lv/tildestengine" w:element="firmas">
            <w:r w:rsidRPr="00B30E81">
              <w:rPr>
                <w:szCs w:val="24"/>
              </w:rPr>
              <w:t>Vilnius</w:t>
            </w:r>
          </w:smartTag>
        </w:p>
        <w:p w14:paraId="59EBA238" w14:textId="77777777" w:rsidR="007E1987" w:rsidRPr="00B30E81" w:rsidRDefault="007E1987">
          <w:pPr>
            <w:rPr>
              <w:szCs w:val="24"/>
            </w:rPr>
          </w:pPr>
        </w:p>
        <w:p w14:paraId="59EBA23A" w14:textId="77777777" w:rsidR="007E1987" w:rsidRPr="00B30E81" w:rsidRDefault="007E1987">
          <w:pPr>
            <w:overflowPunct w:val="0"/>
            <w:ind w:firstLine="454"/>
            <w:jc w:val="both"/>
            <w:textAlignment w:val="baseline"/>
            <w:rPr>
              <w:szCs w:val="24"/>
            </w:rPr>
          </w:pPr>
        </w:p>
        <w:sdt>
          <w:sdtPr>
            <w:rPr>
              <w:szCs w:val="24"/>
            </w:rPr>
            <w:alias w:val="preambule"/>
            <w:tag w:val="part_9f8af547f1534db5bba0da20f68e8a7a"/>
            <w:id w:val="1308207232"/>
            <w:lock w:val="sdtLocked"/>
          </w:sdtPr>
          <w:sdtEndPr/>
          <w:sdtContent>
            <w:p w14:paraId="59EBA23B" w14:textId="77777777" w:rsidR="007E1987" w:rsidRPr="00B30E81" w:rsidRDefault="00B30E81">
              <w:pPr>
                <w:shd w:val="clear" w:color="auto" w:fill="FFFFFF"/>
                <w:ind w:firstLine="567"/>
                <w:jc w:val="both"/>
                <w:rPr>
                  <w:szCs w:val="24"/>
                  <w:lang w:eastAsia="lt-LT"/>
                </w:rPr>
              </w:pPr>
              <w:r w:rsidRPr="00B30E81">
                <w:rPr>
                  <w:szCs w:val="24"/>
                  <w:lang w:eastAsia="lt-LT"/>
                </w:rPr>
                <w:t xml:space="preserve">Įgyvendindama Lietuvos Respublikos </w:t>
              </w:r>
              <w:r w:rsidRPr="00B30E81">
                <w:rPr>
                  <w:iCs/>
                  <w:szCs w:val="24"/>
                  <w:lang w:eastAsia="lt-LT"/>
                </w:rPr>
                <w:t>švietimo įstatymo</w:t>
              </w:r>
              <w:r w:rsidRPr="00B30E81">
                <w:rPr>
                  <w:szCs w:val="24"/>
                  <w:lang w:eastAsia="lt-LT"/>
                </w:rPr>
                <w:t xml:space="preserve"> 37 straipsnio 1 ir 3 dalis ir Valstybinės švietimo 2013–2022 metų strategijos, patvirtintos </w:t>
              </w:r>
              <w:r w:rsidRPr="00B30E81">
                <w:rPr>
                  <w:bCs/>
                  <w:color w:val="000000"/>
                  <w:szCs w:val="24"/>
                  <w:shd w:val="clear" w:color="auto" w:fill="FFFFFF"/>
                  <w:lang w:eastAsia="lt-LT"/>
                </w:rPr>
                <w:t>Lietuvos Respublikos Seimo 2</w:t>
              </w:r>
              <w:r w:rsidRPr="00B30E81">
                <w:rPr>
                  <w:szCs w:val="24"/>
                  <w:lang w:eastAsia="lt-LT"/>
                </w:rPr>
                <w:t>013 m. gruodžio 23 d. nutarimu Nr. XII-745 „</w:t>
              </w:r>
              <w:r w:rsidRPr="00B30E81">
                <w:rPr>
                  <w:bCs/>
                  <w:color w:val="000000"/>
                  <w:szCs w:val="24"/>
                  <w:shd w:val="clear" w:color="auto" w:fill="FFFFFF"/>
                  <w:lang w:eastAsia="lt-LT"/>
                </w:rPr>
                <w:t>Dėl Valstybinės švietimo 2013–2022 metų strategijos patvirtinimo</w:t>
              </w:r>
              <w:r w:rsidRPr="00B30E81">
                <w:rPr>
                  <w:bCs/>
                  <w:caps/>
                  <w:color w:val="000000"/>
                  <w:szCs w:val="24"/>
                  <w:shd w:val="clear" w:color="auto" w:fill="FFFFFF"/>
                  <w:lang w:eastAsia="lt-LT"/>
                </w:rPr>
                <w:t>“</w:t>
              </w:r>
              <w:r w:rsidRPr="00B30E81">
                <w:rPr>
                  <w:szCs w:val="24"/>
                  <w:lang w:eastAsia="lt-LT"/>
                </w:rPr>
                <w:t xml:space="preserve">, 13.2 papunktį, </w:t>
              </w:r>
            </w:p>
          </w:sdtContent>
        </w:sdt>
        <w:sdt>
          <w:sdtPr>
            <w:rPr>
              <w:szCs w:val="24"/>
            </w:rPr>
            <w:alias w:val="pastraipa"/>
            <w:tag w:val="part_e722579bd6db45e08f46c727118365aa"/>
            <w:id w:val="-1470970243"/>
            <w:lock w:val="sdtLocked"/>
          </w:sdtPr>
          <w:sdtEndPr/>
          <w:sdtContent>
            <w:p w14:paraId="59EBA242" w14:textId="47DF7D1D" w:rsidR="007E1987" w:rsidRPr="00B30E81" w:rsidRDefault="00B30E81" w:rsidP="00B30E81">
              <w:pPr>
                <w:shd w:val="clear" w:color="auto" w:fill="FFFFFF"/>
                <w:ind w:firstLine="567"/>
                <w:jc w:val="both"/>
                <w:rPr>
                  <w:szCs w:val="24"/>
                </w:rPr>
              </w:pPr>
              <w:r w:rsidRPr="00B30E81">
                <w:rPr>
                  <w:szCs w:val="24"/>
                  <w:lang w:eastAsia="lt-LT"/>
                </w:rPr>
                <w:t>t v i r t i n u  Geros mokyklos koncepciją (pridedama).</w:t>
              </w:r>
            </w:p>
          </w:sdtContent>
        </w:sdt>
        <w:sdt>
          <w:sdtPr>
            <w:rPr>
              <w:szCs w:val="24"/>
            </w:rPr>
            <w:alias w:val="signatura"/>
            <w:tag w:val="part_1a2143c278d24267b9784d5902157dc6"/>
            <w:id w:val="29622298"/>
            <w:lock w:val="sdtLocked"/>
          </w:sdtPr>
          <w:sdtEndPr/>
          <w:sdtContent>
            <w:p w14:paraId="337EBE03" w14:textId="77777777" w:rsidR="00B30E81" w:rsidRDefault="00B30E81">
              <w:pPr>
                <w:tabs>
                  <w:tab w:val="left" w:pos="7371"/>
                </w:tabs>
                <w:overflowPunct w:val="0"/>
                <w:textAlignment w:val="baseline"/>
                <w:rPr>
                  <w:szCs w:val="24"/>
                </w:rPr>
              </w:pPr>
            </w:p>
            <w:p w14:paraId="26A9B917" w14:textId="77777777" w:rsidR="00B30E81" w:rsidRDefault="00B30E81">
              <w:pPr>
                <w:tabs>
                  <w:tab w:val="left" w:pos="7371"/>
                </w:tabs>
                <w:overflowPunct w:val="0"/>
                <w:textAlignment w:val="baseline"/>
                <w:rPr>
                  <w:szCs w:val="24"/>
                </w:rPr>
              </w:pPr>
            </w:p>
            <w:p w14:paraId="582E66D2" w14:textId="77777777" w:rsidR="00B30E81" w:rsidRDefault="00B30E81">
              <w:pPr>
                <w:tabs>
                  <w:tab w:val="left" w:pos="7371"/>
                </w:tabs>
                <w:overflowPunct w:val="0"/>
                <w:textAlignment w:val="baseline"/>
                <w:rPr>
                  <w:szCs w:val="24"/>
                </w:rPr>
              </w:pPr>
            </w:p>
            <w:p w14:paraId="59EBA245" w14:textId="4BC80FC2" w:rsidR="007E1987" w:rsidRPr="00B30E81" w:rsidRDefault="00B30E81" w:rsidP="00B30E81">
              <w:pPr>
                <w:tabs>
                  <w:tab w:val="left" w:pos="7371"/>
                </w:tabs>
                <w:overflowPunct w:val="0"/>
                <w:textAlignment w:val="baseline"/>
                <w:rPr>
                  <w:szCs w:val="24"/>
                </w:rPr>
              </w:pPr>
              <w:r w:rsidRPr="00B30E81">
                <w:rPr>
                  <w:szCs w:val="24"/>
                </w:rPr>
                <w:t>Švietimo ir mokslo ministrė</w:t>
              </w:r>
              <w:r w:rsidRPr="00B30E81">
                <w:rPr>
                  <w:szCs w:val="24"/>
                </w:rPr>
                <w:tab/>
                <w:t>Audronė Pitrėnienė</w:t>
              </w:r>
            </w:p>
          </w:sdtContent>
        </w:sdt>
      </w:sdtContent>
    </w:sdt>
    <w:sdt>
      <w:sdtPr>
        <w:alias w:val="patvirtinta"/>
        <w:tag w:val="part_89d90c35b13949b4a6a837e6b4407ecb"/>
        <w:id w:val="-1078585408"/>
        <w:lock w:val="sdtLocked"/>
      </w:sdtPr>
      <w:sdtEndPr/>
      <w:sdtContent>
        <w:p w14:paraId="3C254AE1" w14:textId="77777777" w:rsidR="00B30E81" w:rsidRDefault="00B30E81">
          <w:pPr>
            <w:tabs>
              <w:tab w:val="left" w:pos="1304"/>
              <w:tab w:val="left" w:pos="1457"/>
              <w:tab w:val="left" w:pos="1604"/>
              <w:tab w:val="left" w:pos="1757"/>
            </w:tabs>
            <w:ind w:firstLine="4464"/>
          </w:pPr>
        </w:p>
        <w:p w14:paraId="5C0C7FF8" w14:textId="77777777" w:rsidR="00B30E81" w:rsidRDefault="00B30E81">
          <w:r>
            <w:br w:type="page"/>
          </w:r>
        </w:p>
        <w:p w14:paraId="59EBA246" w14:textId="7DB67752" w:rsidR="007E1987" w:rsidRDefault="00B30E81">
          <w:pPr>
            <w:tabs>
              <w:tab w:val="left" w:pos="1304"/>
              <w:tab w:val="left" w:pos="1457"/>
              <w:tab w:val="left" w:pos="1604"/>
              <w:tab w:val="left" w:pos="1757"/>
            </w:tabs>
            <w:ind w:firstLine="4464"/>
            <w:rPr>
              <w:szCs w:val="24"/>
            </w:rPr>
          </w:pPr>
          <w:r>
            <w:rPr>
              <w:szCs w:val="24"/>
            </w:rPr>
            <w:lastRenderedPageBreak/>
            <w:t>PATVIRTINTA</w:t>
          </w:r>
        </w:p>
        <w:p w14:paraId="59EBA247" w14:textId="77777777" w:rsidR="007E1987" w:rsidRDefault="00B30E81">
          <w:pPr>
            <w:tabs>
              <w:tab w:val="left" w:pos="1304"/>
              <w:tab w:val="left" w:pos="1457"/>
              <w:tab w:val="left" w:pos="1604"/>
              <w:tab w:val="left" w:pos="1757"/>
            </w:tabs>
            <w:ind w:firstLine="4464"/>
            <w:rPr>
              <w:szCs w:val="24"/>
            </w:rPr>
          </w:pPr>
          <w:r>
            <w:rPr>
              <w:szCs w:val="24"/>
            </w:rPr>
            <w:t xml:space="preserve">Lietuvos Respublikos švietimo ir mokslo ministro </w:t>
          </w:r>
        </w:p>
        <w:p w14:paraId="59EBA248" w14:textId="77777777" w:rsidR="007E1987" w:rsidRDefault="00B30E81">
          <w:pPr>
            <w:tabs>
              <w:tab w:val="left" w:pos="1304"/>
              <w:tab w:val="left" w:pos="1457"/>
              <w:tab w:val="left" w:pos="1604"/>
              <w:tab w:val="left" w:pos="1757"/>
            </w:tabs>
            <w:ind w:firstLine="4464"/>
            <w:rPr>
              <w:szCs w:val="24"/>
            </w:rPr>
          </w:pPr>
          <w:r>
            <w:rPr>
              <w:szCs w:val="24"/>
            </w:rPr>
            <w:t>2015 m. gruodžio 21 d. įsakymu Nr. V-1308</w:t>
          </w:r>
        </w:p>
        <w:p w14:paraId="59EBA249" w14:textId="77777777" w:rsidR="007E1987" w:rsidRDefault="007E1987">
          <w:pPr>
            <w:tabs>
              <w:tab w:val="left" w:pos="4770"/>
            </w:tabs>
            <w:ind w:firstLine="4464"/>
            <w:jc w:val="center"/>
            <w:rPr>
              <w:rFonts w:eastAsia="Calibri"/>
              <w:i/>
              <w:szCs w:val="24"/>
              <w:lang w:eastAsia="lt-LT"/>
            </w:rPr>
          </w:pPr>
        </w:p>
        <w:p w14:paraId="59EBA24A" w14:textId="77777777" w:rsidR="007E1987" w:rsidRDefault="007E1987" w:rsidP="00B30E81">
          <w:pPr>
            <w:tabs>
              <w:tab w:val="left" w:pos="4770"/>
            </w:tabs>
            <w:jc w:val="center"/>
            <w:rPr>
              <w:rFonts w:eastAsia="Calibri"/>
              <w:i/>
              <w:szCs w:val="24"/>
              <w:lang w:eastAsia="lt-LT"/>
            </w:rPr>
          </w:pPr>
        </w:p>
        <w:p w14:paraId="59EBA24B" w14:textId="77777777" w:rsidR="007E1987" w:rsidRDefault="006401FA" w:rsidP="00B30E81">
          <w:pPr>
            <w:keepNext/>
            <w:keepLines/>
            <w:jc w:val="center"/>
            <w:rPr>
              <w:rFonts w:eastAsia="Cambria"/>
              <w:b/>
              <w:caps/>
              <w:szCs w:val="24"/>
              <w:lang w:eastAsia="lt-LT"/>
            </w:rPr>
          </w:pPr>
          <w:sdt>
            <w:sdtPr>
              <w:alias w:val="Pavadinimas"/>
              <w:tag w:val="title_89d90c35b13949b4a6a837e6b4407ecb"/>
              <w:id w:val="527535160"/>
              <w:lock w:val="sdtLocked"/>
            </w:sdtPr>
            <w:sdtEndPr/>
            <w:sdtContent>
              <w:r w:rsidR="00B30E81">
                <w:rPr>
                  <w:rFonts w:eastAsia="Cambria"/>
                  <w:b/>
                  <w:caps/>
                  <w:szCs w:val="24"/>
                  <w:lang w:eastAsia="lt-LT"/>
                </w:rPr>
                <w:t>Geros mokyklos koncepcija</w:t>
              </w:r>
            </w:sdtContent>
          </w:sdt>
        </w:p>
        <w:p w14:paraId="59EBA24C" w14:textId="77777777" w:rsidR="007E1987" w:rsidRDefault="007E1987" w:rsidP="00B30E81">
          <w:pPr>
            <w:jc w:val="both"/>
            <w:rPr>
              <w:rFonts w:eastAsia="Calibri"/>
              <w:szCs w:val="24"/>
              <w:lang w:eastAsia="ja-JP"/>
            </w:rPr>
          </w:pPr>
        </w:p>
        <w:sdt>
          <w:sdtPr>
            <w:alias w:val="skyrius"/>
            <w:tag w:val="part_6d1c45ff15ce4026941df0928980ac22"/>
            <w:id w:val="-2008275604"/>
            <w:lock w:val="sdtLocked"/>
          </w:sdtPr>
          <w:sdtEndPr/>
          <w:sdtContent>
            <w:p w14:paraId="59EBA24D" w14:textId="77777777" w:rsidR="007E1987" w:rsidRDefault="006401FA" w:rsidP="00B30E81">
              <w:pPr>
                <w:jc w:val="center"/>
                <w:rPr>
                  <w:rFonts w:eastAsia="Calibri"/>
                  <w:b/>
                  <w:szCs w:val="24"/>
                  <w:lang w:eastAsia="lt-LT"/>
                </w:rPr>
              </w:pPr>
              <w:sdt>
                <w:sdtPr>
                  <w:alias w:val="Numeris"/>
                  <w:tag w:val="nr_6d1c45ff15ce4026941df0928980ac22"/>
                  <w:id w:val="-1541285737"/>
                  <w:lock w:val="sdtLocked"/>
                </w:sdtPr>
                <w:sdtEndPr/>
                <w:sdtContent>
                  <w:r w:rsidR="00B30E81">
                    <w:rPr>
                      <w:rFonts w:eastAsia="Calibri"/>
                      <w:b/>
                      <w:szCs w:val="24"/>
                      <w:lang w:eastAsia="ja-JP"/>
                    </w:rPr>
                    <w:t>I</w:t>
                  </w:r>
                </w:sdtContent>
              </w:sdt>
              <w:r w:rsidR="00B30E81">
                <w:rPr>
                  <w:rFonts w:eastAsia="Calibri"/>
                  <w:b/>
                  <w:szCs w:val="24"/>
                  <w:lang w:eastAsia="ja-JP"/>
                </w:rPr>
                <w:t xml:space="preserve"> </w:t>
              </w:r>
              <w:r w:rsidR="00B30E81">
                <w:rPr>
                  <w:rFonts w:eastAsia="Calibri"/>
                  <w:b/>
                  <w:szCs w:val="24"/>
                  <w:lang w:eastAsia="lt-LT"/>
                </w:rPr>
                <w:t>SKYRIUS</w:t>
              </w:r>
            </w:p>
            <w:p w14:paraId="59EBA24E" w14:textId="77777777" w:rsidR="007E1987" w:rsidRDefault="006401FA" w:rsidP="00B30E81">
              <w:pPr>
                <w:jc w:val="center"/>
                <w:rPr>
                  <w:rFonts w:eastAsia="Calibri"/>
                  <w:b/>
                  <w:szCs w:val="24"/>
                  <w:lang w:eastAsia="ja-JP"/>
                </w:rPr>
              </w:pPr>
              <w:sdt>
                <w:sdtPr>
                  <w:alias w:val="Pavadinimas"/>
                  <w:tag w:val="title_6d1c45ff15ce4026941df0928980ac22"/>
                  <w:id w:val="-1930578464"/>
                  <w:lock w:val="sdtLocked"/>
                </w:sdtPr>
                <w:sdtEndPr/>
                <w:sdtContent>
                  <w:r w:rsidR="00B30E81">
                    <w:rPr>
                      <w:rFonts w:eastAsia="Calibri"/>
                      <w:b/>
                      <w:szCs w:val="24"/>
                      <w:lang w:eastAsia="ja-JP"/>
                    </w:rPr>
                    <w:t>BENDROSIOS NUOSTATOS</w:t>
                  </w:r>
                </w:sdtContent>
              </w:sdt>
            </w:p>
            <w:p w14:paraId="59EBA24F" w14:textId="77777777" w:rsidR="007E1987" w:rsidRDefault="007E1987">
              <w:pPr>
                <w:ind w:firstLine="567"/>
                <w:rPr>
                  <w:rFonts w:eastAsia="Cambria"/>
                  <w:b/>
                  <w:szCs w:val="24"/>
                  <w:lang w:eastAsia="lt-LT"/>
                </w:rPr>
              </w:pPr>
            </w:p>
            <w:sdt>
              <w:sdtPr>
                <w:alias w:val="1 p."/>
                <w:tag w:val="part_4a6d27c4b32c4365a9539b5728816c01"/>
                <w:id w:val="1109774650"/>
                <w:lock w:val="sdtLocked"/>
              </w:sdtPr>
              <w:sdtEndPr/>
              <w:sdtContent>
                <w:p w14:paraId="59EBA250" w14:textId="77777777" w:rsidR="007E1987" w:rsidRDefault="006401FA">
                  <w:pPr>
                    <w:ind w:firstLine="567"/>
                    <w:jc w:val="both"/>
                    <w:rPr>
                      <w:rFonts w:eastAsia="Calibri"/>
                      <w:szCs w:val="24"/>
                      <w:lang w:eastAsia="lt-LT"/>
                    </w:rPr>
                  </w:pPr>
                  <w:sdt>
                    <w:sdtPr>
                      <w:alias w:val="Numeris"/>
                      <w:tag w:val="nr_4a6d27c4b32c4365a9539b5728816c01"/>
                      <w:id w:val="-1289975151"/>
                      <w:lock w:val="sdtLocked"/>
                    </w:sdtPr>
                    <w:sdtEndPr/>
                    <w:sdtContent>
                      <w:r w:rsidR="00B30E81">
                        <w:rPr>
                          <w:rFonts w:eastAsia="Calibri"/>
                          <w:szCs w:val="24"/>
                          <w:lang w:eastAsia="zh-CN"/>
                        </w:rPr>
                        <w:t>1</w:t>
                      </w:r>
                    </w:sdtContent>
                  </w:sdt>
                  <w:r w:rsidR="00B30E81">
                    <w:rPr>
                      <w:rFonts w:eastAsia="Calibri"/>
                      <w:szCs w:val="24"/>
                      <w:lang w:eastAsia="zh-CN"/>
                    </w:rPr>
                    <w:t>. Geros mokyklos koncepcija (toliau – Koncepcija) parengta, siekiant sudaryti prielaidas kelti šalies mokyklų, įgyvendinančių bendrojo ugdymo programas, veiklos kokybės lygį, parodyti mokyklai veiklos kryptį bei gaires</w:t>
                  </w:r>
                  <w:r w:rsidR="00B30E81">
                    <w:rPr>
                      <w:rFonts w:eastAsia="Calibri"/>
                      <w:szCs w:val="24"/>
                      <w:lang w:eastAsia="lt-LT"/>
                    </w:rPr>
                    <w:t xml:space="preserve"> ir įgalinti ją veikti. </w:t>
                  </w:r>
                </w:p>
              </w:sdtContent>
            </w:sdt>
            <w:sdt>
              <w:sdtPr>
                <w:alias w:val="2 p."/>
                <w:tag w:val="part_e59bb975a82f4ba6adba150ff1badf8e"/>
                <w:id w:val="-1836457509"/>
                <w:lock w:val="sdtLocked"/>
              </w:sdtPr>
              <w:sdtEndPr/>
              <w:sdtContent>
                <w:p w14:paraId="59EBA251" w14:textId="77777777" w:rsidR="007E1987" w:rsidRDefault="006401FA">
                  <w:pPr>
                    <w:ind w:firstLine="567"/>
                    <w:jc w:val="both"/>
                    <w:rPr>
                      <w:rFonts w:eastAsia="Calibri"/>
                      <w:szCs w:val="24"/>
                      <w:lang w:eastAsia="lt-LT"/>
                    </w:rPr>
                  </w:pPr>
                  <w:sdt>
                    <w:sdtPr>
                      <w:alias w:val="Numeris"/>
                      <w:tag w:val="nr_e59bb975a82f4ba6adba150ff1badf8e"/>
                      <w:id w:val="-39745804"/>
                      <w:lock w:val="sdtLocked"/>
                    </w:sdtPr>
                    <w:sdtEndPr/>
                    <w:sdtContent>
                      <w:r w:rsidR="00B30E81">
                        <w:rPr>
                          <w:rFonts w:eastAsia="Calibri"/>
                          <w:szCs w:val="24"/>
                          <w:lang w:eastAsia="lt-LT"/>
                        </w:rPr>
                        <w:t>2</w:t>
                      </w:r>
                    </w:sdtContent>
                  </w:sdt>
                  <w:r w:rsidR="00B30E81">
                    <w:rPr>
                      <w:rFonts w:eastAsia="Calibri"/>
                      <w:szCs w:val="24"/>
                      <w:lang w:eastAsia="lt-LT"/>
                    </w:rPr>
                    <w:t xml:space="preserve">. Koncepcijos paskirtis – būti universaliu šiuolaikinės mokyklos raidos orientyru, nurodančiu, kokie mokyklos bruožai laikomi vertingais bei pageidaujamais šalyje, paskatinti mokyklų bendruomenių kūrybiškumą bei ilgalaikes įvairių tipų mokyklų tobulinimo iniciatyvas. Ji skirta visoms interesų grupėms: mokiniams, mokytojams, tėvams, mokyklų vadovams ir mokyklų </w:t>
                  </w:r>
                  <w:r w:rsidR="00B30E81">
                    <w:rPr>
                      <w:rFonts w:eastAsia="Calibri"/>
                      <w:szCs w:val="24"/>
                      <w:lang w:eastAsia="ja-JP"/>
                    </w:rPr>
                    <w:t>savininko teises ir pareigas įgyvendinančioms institucijoms,</w:t>
                  </w:r>
                  <w:r w:rsidR="00B30E81">
                    <w:rPr>
                      <w:rFonts w:eastAsia="Calibri"/>
                      <w:szCs w:val="24"/>
                      <w:lang w:eastAsia="lt-LT"/>
                    </w:rPr>
                    <w:t xml:space="preserve"> dalyvių susirinkimams (savininkams), švietimo valdymo subjektams ir visuomenei. </w:t>
                  </w:r>
                </w:p>
              </w:sdtContent>
            </w:sdt>
            <w:sdt>
              <w:sdtPr>
                <w:alias w:val="3 p."/>
                <w:tag w:val="part_139beeb15325475f8fb657d5c7678b01"/>
                <w:id w:val="1568767347"/>
                <w:lock w:val="sdtLocked"/>
              </w:sdtPr>
              <w:sdtEndPr/>
              <w:sdtContent>
                <w:p w14:paraId="59EBA252" w14:textId="77777777" w:rsidR="007E1987" w:rsidRDefault="006401FA">
                  <w:pPr>
                    <w:ind w:firstLine="567"/>
                    <w:jc w:val="both"/>
                    <w:rPr>
                      <w:rFonts w:eastAsia="Calibri"/>
                      <w:szCs w:val="24"/>
                      <w:lang w:eastAsia="lt-LT"/>
                    </w:rPr>
                  </w:pPr>
                  <w:sdt>
                    <w:sdtPr>
                      <w:alias w:val="Numeris"/>
                      <w:tag w:val="nr_139beeb15325475f8fb657d5c7678b01"/>
                      <w:id w:val="-422639774"/>
                      <w:lock w:val="sdtLocked"/>
                    </w:sdtPr>
                    <w:sdtEndPr/>
                    <w:sdtContent>
                      <w:r w:rsidR="00B30E81">
                        <w:rPr>
                          <w:rFonts w:eastAsia="Calibri"/>
                          <w:szCs w:val="24"/>
                          <w:lang w:eastAsia="lt-LT"/>
                        </w:rPr>
                        <w:t>3</w:t>
                      </w:r>
                    </w:sdtContent>
                  </w:sdt>
                  <w:r w:rsidR="00B30E81">
                    <w:rPr>
                      <w:rFonts w:eastAsia="Calibri"/>
                      <w:szCs w:val="24"/>
                      <w:lang w:eastAsia="lt-LT"/>
                    </w:rPr>
                    <w:t>. Koncepcijos parengimo kontekstas:</w:t>
                  </w:r>
                </w:p>
                <w:sdt>
                  <w:sdtPr>
                    <w:alias w:val="3.1 p."/>
                    <w:tag w:val="part_cc6ea06193674e9c96e185f592b54c0e"/>
                    <w:id w:val="1017501821"/>
                    <w:lock w:val="sdtLocked"/>
                  </w:sdtPr>
                  <w:sdtEndPr/>
                  <w:sdtContent>
                    <w:p w14:paraId="59EBA253" w14:textId="77777777" w:rsidR="007E1987" w:rsidRDefault="006401FA">
                      <w:pPr>
                        <w:ind w:firstLine="567"/>
                        <w:jc w:val="both"/>
                        <w:rPr>
                          <w:rFonts w:eastAsia="Calibri"/>
                          <w:szCs w:val="24"/>
                          <w:lang w:eastAsia="lt-LT"/>
                        </w:rPr>
                      </w:pPr>
                      <w:sdt>
                        <w:sdtPr>
                          <w:alias w:val="Numeris"/>
                          <w:tag w:val="nr_cc6ea06193674e9c96e185f592b54c0e"/>
                          <w:id w:val="2072387579"/>
                          <w:lock w:val="sdtLocked"/>
                        </w:sdtPr>
                        <w:sdtEndPr/>
                        <w:sdtContent>
                          <w:r w:rsidR="00B30E81">
                            <w:rPr>
                              <w:rFonts w:eastAsia="Calibri"/>
                              <w:szCs w:val="24"/>
                              <w:lang w:eastAsia="lt-LT"/>
                            </w:rPr>
                            <w:t>3.1</w:t>
                          </w:r>
                        </w:sdtContent>
                      </w:sdt>
                      <w:r w:rsidR="00B30E81">
                        <w:rPr>
                          <w:rFonts w:eastAsia="Calibri"/>
                          <w:szCs w:val="24"/>
                          <w:lang w:eastAsia="lt-LT"/>
                        </w:rPr>
                        <w:t xml:space="preserve">. XX amžiaus mokyklos modelis susiformavo industrinio amžiaus laikais ir buvo pagrįstas to meto mąstymo būdu bei valstybių poreikiais. Mokykla turėjo veikti taip tiksliai, skaidriai ir sklandžiai, kaip mechanizmas, ir, taikydama standartines programas bei mokymo būdus, ugdyti pagal amžių grupuojamus vaikus taip, kad šių išsilavinimas bei gebėjimai atitiktų jų amžiaus tarpsniui numatytas normas. Toks „konvejerinis“, tobulai organizuotas švietimas buvo patogus ir veiksmingas visuotinio išsilavinimo – išsilavinimo visiems, perduodančio sutartus tradicinės kultūros pagrindus ir telkiančio visuomenes, teikimo būdas.  </w:t>
                      </w:r>
                    </w:p>
                  </w:sdtContent>
                </w:sdt>
                <w:sdt>
                  <w:sdtPr>
                    <w:alias w:val="3.2 p."/>
                    <w:tag w:val="part_5d0731e1c83347d2934df0cc9012b48e"/>
                    <w:id w:val="-1854787273"/>
                    <w:lock w:val="sdtLocked"/>
                  </w:sdtPr>
                  <w:sdtEndPr/>
                  <w:sdtContent>
                    <w:p w14:paraId="59EBA254" w14:textId="77777777" w:rsidR="007E1987" w:rsidRDefault="006401FA">
                      <w:pPr>
                        <w:ind w:firstLine="567"/>
                        <w:jc w:val="both"/>
                        <w:rPr>
                          <w:rFonts w:eastAsia="Calibri"/>
                          <w:szCs w:val="24"/>
                          <w:lang w:eastAsia="lt-LT"/>
                        </w:rPr>
                      </w:pPr>
                      <w:sdt>
                        <w:sdtPr>
                          <w:alias w:val="Numeris"/>
                          <w:tag w:val="nr_5d0731e1c83347d2934df0cc9012b48e"/>
                          <w:id w:val="-1448849173"/>
                          <w:lock w:val="sdtLocked"/>
                        </w:sdtPr>
                        <w:sdtEndPr/>
                        <w:sdtContent>
                          <w:r w:rsidR="00B30E81">
                            <w:rPr>
                              <w:rFonts w:eastAsia="Calibri"/>
                              <w:szCs w:val="24"/>
                              <w:lang w:eastAsia="lt-LT"/>
                            </w:rPr>
                            <w:t>3.2</w:t>
                          </w:r>
                        </w:sdtContent>
                      </w:sdt>
                      <w:r w:rsidR="00B30E81">
                        <w:rPr>
                          <w:rFonts w:eastAsia="Calibri"/>
                          <w:szCs w:val="24"/>
                          <w:lang w:eastAsia="lt-LT"/>
                        </w:rPr>
                        <w:t xml:space="preserve">. Nuo XX amžiaus laikų pastebimai pasikeitė pasaulio ir žmogaus prigimties pažinimas, visuomenės vertybės ir gyvenimo būdas, valstybių valdymas, taip pat požiūris į asmenybę ir jos ugdymo(si) tikslus. Sparčiai daugėjant žmonijos kuriamų žinių, vis aktualesnis tampa klausimas, kurios iš jų yra būtinas ir pakankamas mokykloje įgyjamo išsilavinimo pagrindas, o kurias reikia tiesiog išmokyti susirasti. Gerėjant mokymosi procesų pažinimui, kinta veiksmingų mokymo(si) būdų samprata. Ypač smarkiai mokymosi galimybes keičia informacinės technologijos – jomis galima pagrįsti savarankišką, nuotolinį, tinklinį, mokyklos sienas peržengiantį mokymąsi. Informacijos pertekusiame pasaulyje gebėjimai – kritinis, analitinis, kūrybinis mąstymas, gebėjimas spręsti problemas, iniciatyvumas, socialumas ir kiti – tampa vertingesni už atminties saugyklose sukauptą informaciją. Žmogaus laikysena šiuolaikiniame judriame, sudėtingame, kintančiame pasaulyje prieštaringa: svarbios savybės yra atvirumas, komunikabilumas, lankstumas, adaptyvumas, tačiau ne mažiau svarbus, tapatybės, vertybinio „stuburo“ ir asmeninės gyvenimo prasmės susikūrimas. Todėl ypač aktualus tampa asmenybės vertybinės orientacijos ugdymas – socialinis, pilietinis, dorinis asmens brandinimas. Visa tai turi įtakos tinkamos šiems laikams mokyklos vizijai. </w:t>
                      </w:r>
                    </w:p>
                  </w:sdtContent>
                </w:sdt>
                <w:sdt>
                  <w:sdtPr>
                    <w:alias w:val="3.3 p."/>
                    <w:tag w:val="part_47944aa9453d4618a93b0cf4eac763be"/>
                    <w:id w:val="-611674180"/>
                    <w:lock w:val="sdtLocked"/>
                  </w:sdtPr>
                  <w:sdtEndPr/>
                  <w:sdtContent>
                    <w:p w14:paraId="59EBA255" w14:textId="77777777" w:rsidR="007E1987" w:rsidRDefault="006401FA">
                      <w:pPr>
                        <w:ind w:firstLine="567"/>
                        <w:jc w:val="both"/>
                        <w:rPr>
                          <w:rFonts w:eastAsia="Calibri"/>
                          <w:szCs w:val="24"/>
                          <w:lang w:eastAsia="lt-LT"/>
                        </w:rPr>
                      </w:pPr>
                      <w:sdt>
                        <w:sdtPr>
                          <w:alias w:val="Numeris"/>
                          <w:tag w:val="nr_47944aa9453d4618a93b0cf4eac763be"/>
                          <w:id w:val="1356231295"/>
                          <w:lock w:val="sdtLocked"/>
                        </w:sdtPr>
                        <w:sdtEndPr/>
                        <w:sdtContent>
                          <w:r w:rsidR="00B30E81">
                            <w:rPr>
                              <w:rFonts w:eastAsia="Calibri"/>
                              <w:szCs w:val="24"/>
                              <w:lang w:eastAsia="lt-LT"/>
                            </w:rPr>
                            <w:t>3.3</w:t>
                          </w:r>
                        </w:sdtContent>
                      </w:sdt>
                      <w:r w:rsidR="00B30E81">
                        <w:rPr>
                          <w:rFonts w:eastAsia="Calibri"/>
                          <w:szCs w:val="24"/>
                          <w:lang w:eastAsia="lt-LT"/>
                        </w:rPr>
                        <w:t xml:space="preserve">. Aplinka kinta taip sparčiai, kad, kuriant geros mokyklos modelį, tenka atsižvelgti ne tik į tai, kas laikyta gera mokykla praeityje atliktuose tyrimuose, bet ir į moderniausias mokymosi tendencijas – informacinės, žinių, besimokančios, tinklinės, virtualios ar išminties visuomenės poreikius. Svarbu suvokti, koks bus mokymasis ateityje. Akivaizdi tendencija – nuo švietimo visiems pereinama prie švietimo kiekvienam, t. y. personalizuoto, suasmeninto ugdymo(si) ir mokymo(si) pripažįstant, kad žmonių patirtys, poreikiai, siekiai skiriasi ir mokomasi skirtingais tempais ir būdais. Drauge mokymasis „socialėja“ – mokomasi partneriškai, grupėse, komandose, įvairiuose socialiniuose ir virtualiuose tinkluose. Keičiasi ugdymo organizavimas mokyklose – mažiau paisoma tam tikram amžiaus tarpsniui numatytų pasiekimų normų (standartų), lanksčiau grupuojama, individualizuojama. Mokomasi visą gyvenimą ir lankstesni bei imlesni naujovėms </w:t>
                      </w:r>
                      <w:r w:rsidR="00B30E81">
                        <w:rPr>
                          <w:rFonts w:eastAsia="Calibri"/>
                          <w:szCs w:val="24"/>
                          <w:lang w:eastAsia="lt-LT"/>
                        </w:rPr>
                        <w:lastRenderedPageBreak/>
                        <w:t xml:space="preserve">mokiniai neretai tampa savo mokytojų mokytojais. Mažėja privalomų „tinkamo mokymo“ receptų, nes vis daugiau žinoma apie jų įvairovę. Plinta mokymasis iš elektroninių šaltinių ir virtualus pažinimas, tačiau tuo pat metu suvokiama aktyvaus mokymosi,  mokymosi iš patirties svarba. </w:t>
                      </w:r>
                    </w:p>
                  </w:sdtContent>
                </w:sdt>
              </w:sdtContent>
            </w:sdt>
            <w:sdt>
              <w:sdtPr>
                <w:alias w:val="4 p."/>
                <w:tag w:val="part_8fad1c5b030845d6bc047ed046922aa8"/>
                <w:id w:val="-48700939"/>
                <w:lock w:val="sdtLocked"/>
              </w:sdtPr>
              <w:sdtEndPr/>
              <w:sdtContent>
                <w:p w14:paraId="59EBA256" w14:textId="77777777" w:rsidR="007E1987" w:rsidRDefault="006401FA">
                  <w:pPr>
                    <w:ind w:firstLine="567"/>
                    <w:jc w:val="both"/>
                    <w:rPr>
                      <w:rFonts w:eastAsia="Calibri"/>
                      <w:szCs w:val="24"/>
                      <w:lang w:eastAsia="lt-LT"/>
                    </w:rPr>
                  </w:pPr>
                  <w:sdt>
                    <w:sdtPr>
                      <w:alias w:val="Numeris"/>
                      <w:tag w:val="nr_8fad1c5b030845d6bc047ed046922aa8"/>
                      <w:id w:val="280618243"/>
                      <w:lock w:val="sdtLocked"/>
                    </w:sdtPr>
                    <w:sdtEndPr/>
                    <w:sdtContent>
                      <w:r w:rsidR="00B30E81">
                        <w:rPr>
                          <w:rFonts w:eastAsia="Calibri"/>
                          <w:szCs w:val="24"/>
                          <w:lang w:eastAsia="lt-LT"/>
                        </w:rPr>
                        <w:t>4</w:t>
                      </w:r>
                    </w:sdtContent>
                  </w:sdt>
                  <w:r w:rsidR="00B30E81">
                    <w:rPr>
                      <w:rFonts w:eastAsia="Calibri"/>
                      <w:szCs w:val="24"/>
                      <w:lang w:eastAsia="lt-LT"/>
                    </w:rPr>
                    <w:t xml:space="preserve">. Ši Koncepcija nėra pirmoji nepriklausomos Lietuvos istorijoje. Pirmoji  Koncepcija – Tautinė mokykla (1988 m.) buvo kuriama šalies nepriklausomybės išvakarėse, atsižvelgiant į tuo metu aktualius tautos ugdymo uždavinius – asmens orumo ir individualumo vertės sugrąžinimą, humaniškumo, moralumo ir tautinio savitumo bei savimonės stiprinimą. Joje aptartas ne tiek mokyklos modelis, kiek jos tikslai ir vertybės – mokykla, kaip kultūros sistemos perteikėja, prasmingos dvasinės veiklos erdvė, antrieji vaiko namai. </w:t>
                  </w:r>
                </w:p>
              </w:sdtContent>
            </w:sdt>
            <w:sdt>
              <w:sdtPr>
                <w:alias w:val="5 p."/>
                <w:tag w:val="part_07a98c74370d4de596d79f2aa08c7d16"/>
                <w:id w:val="-1420326143"/>
                <w:lock w:val="sdtLocked"/>
              </w:sdtPr>
              <w:sdtEndPr/>
              <w:sdtContent>
                <w:p w14:paraId="59EBA257" w14:textId="77777777" w:rsidR="007E1987" w:rsidRDefault="006401FA">
                  <w:pPr>
                    <w:ind w:firstLine="567"/>
                    <w:jc w:val="both"/>
                    <w:rPr>
                      <w:rFonts w:eastAsia="Calibri"/>
                      <w:szCs w:val="24"/>
                      <w:lang w:eastAsia="lt-LT"/>
                    </w:rPr>
                  </w:pPr>
                  <w:sdt>
                    <w:sdtPr>
                      <w:alias w:val="Numeris"/>
                      <w:tag w:val="nr_07a98c74370d4de596d79f2aa08c7d16"/>
                      <w:id w:val="-435673663"/>
                      <w:lock w:val="sdtLocked"/>
                    </w:sdtPr>
                    <w:sdtEndPr/>
                    <w:sdtContent>
                      <w:r w:rsidR="00B30E81">
                        <w:rPr>
                          <w:rFonts w:eastAsia="Calibri"/>
                          <w:szCs w:val="24"/>
                          <w:lang w:eastAsia="lt-LT"/>
                        </w:rPr>
                        <w:t>5</w:t>
                      </w:r>
                    </w:sdtContent>
                  </w:sdt>
                  <w:r w:rsidR="00B30E81">
                    <w:rPr>
                      <w:rFonts w:eastAsia="Calibri"/>
                      <w:szCs w:val="24"/>
                      <w:lang w:eastAsia="lt-LT"/>
                    </w:rPr>
                    <w:t xml:space="preserve">. Antrą kartą nacionalinė geros mokyklos samprata formuluota 1994 m. Bendrojo lavinimo mokyklos bendrųjų programų įvade. Didžiausias iššūkis tuo metu buvo laisvė – laisvas žmogus laisvoje visuomenėje ir valstybėje, todėl akcentuotas mokyklos bendruomenės ir gyvenimo mokykloje, kaip visuomenės ir valstybės kūrimo būdo mokantis demokratijos principais, doriniais ir pilietiniais idealais pagrįstos gyvensenos, vaidmuo. Kalbant apie asmens ugdymą, pabrėžta savarankiškos, sąmoningos, įsipareigojusios kitiems ir tėvynei, aktyvios ir visapusiškai išsilavinusios asmenybės svarba. </w:t>
                  </w:r>
                </w:p>
              </w:sdtContent>
            </w:sdt>
            <w:sdt>
              <w:sdtPr>
                <w:alias w:val="6 p."/>
                <w:tag w:val="part_a3235d2849614373bf734b15d577d647"/>
                <w:id w:val="1258408720"/>
                <w:lock w:val="sdtLocked"/>
              </w:sdtPr>
              <w:sdtEndPr/>
              <w:sdtContent>
                <w:p w14:paraId="59EBA258" w14:textId="77777777" w:rsidR="007E1987" w:rsidRDefault="006401FA">
                  <w:pPr>
                    <w:ind w:firstLine="567"/>
                    <w:jc w:val="both"/>
                    <w:rPr>
                      <w:rFonts w:eastAsia="Calibri"/>
                      <w:szCs w:val="24"/>
                      <w:lang w:eastAsia="lt-LT"/>
                    </w:rPr>
                  </w:pPr>
                  <w:sdt>
                    <w:sdtPr>
                      <w:alias w:val="Numeris"/>
                      <w:tag w:val="nr_a3235d2849614373bf734b15d577d647"/>
                      <w:id w:val="343204104"/>
                      <w:lock w:val="sdtLocked"/>
                    </w:sdtPr>
                    <w:sdtEndPr/>
                    <w:sdtContent>
                      <w:r w:rsidR="00B30E81">
                        <w:rPr>
                          <w:rFonts w:eastAsia="Calibri"/>
                          <w:szCs w:val="24"/>
                          <w:lang w:eastAsia="lt-LT"/>
                        </w:rPr>
                        <w:t>6</w:t>
                      </w:r>
                    </w:sdtContent>
                  </w:sdt>
                  <w:r w:rsidR="00B30E81">
                    <w:rPr>
                      <w:rFonts w:eastAsia="Calibri"/>
                      <w:szCs w:val="24"/>
                      <w:lang w:eastAsia="lt-LT"/>
                    </w:rPr>
                    <w:t xml:space="preserve">. Šioje Koncepcijoje nekvestionuojamos ir neneigiamos jos pirmtakėse pateiktos idėjos – tikimasi, kad didžioji jų dalis buvo įgyvendintos ir tebėra gyvos. Nekartojant ankstesnių koncepcijų, šioje siekta papildyti mokyklos sampratą naujais akcentais – mokyklos, kaip besimokančios bendruomenės, mokytojų kaip mokinių, šiuolaikinio mokymosi būdų, ugdymo(si) organizavimo ir aplinkų įvairovės, mokymosi ir gyvenimo mokykloje susiliejimo, kitokios valdymo kultūros.   </w:t>
                  </w:r>
                </w:p>
                <w:p w14:paraId="59EBA259" w14:textId="77777777" w:rsidR="007E1987" w:rsidRDefault="006401FA">
                  <w:pPr>
                    <w:ind w:firstLine="567"/>
                    <w:jc w:val="both"/>
                    <w:rPr>
                      <w:rFonts w:eastAsia="Calibri"/>
                      <w:szCs w:val="24"/>
                      <w:lang w:eastAsia="lt-LT"/>
                    </w:rPr>
                  </w:pPr>
                </w:p>
              </w:sdtContent>
            </w:sdt>
          </w:sdtContent>
        </w:sdt>
        <w:sdt>
          <w:sdtPr>
            <w:alias w:val="skyrius"/>
            <w:tag w:val="part_d7750f082c6d4a6c81794e7cebaca4ab"/>
            <w:id w:val="952064714"/>
            <w:lock w:val="sdtLocked"/>
          </w:sdtPr>
          <w:sdtEndPr/>
          <w:sdtContent>
            <w:p w14:paraId="59EBA25A" w14:textId="77777777" w:rsidR="007E1987" w:rsidRDefault="006401FA" w:rsidP="00B30E81">
              <w:pPr>
                <w:jc w:val="center"/>
                <w:rPr>
                  <w:rFonts w:eastAsia="Calibri"/>
                  <w:b/>
                  <w:szCs w:val="24"/>
                  <w:lang w:eastAsia="lt-LT"/>
                </w:rPr>
              </w:pPr>
              <w:sdt>
                <w:sdtPr>
                  <w:alias w:val="Numeris"/>
                  <w:tag w:val="nr_d7750f082c6d4a6c81794e7cebaca4ab"/>
                  <w:id w:val="-534585894"/>
                  <w:lock w:val="sdtLocked"/>
                </w:sdtPr>
                <w:sdtEndPr/>
                <w:sdtContent>
                  <w:r w:rsidR="00B30E81">
                    <w:rPr>
                      <w:rFonts w:eastAsia="Calibri"/>
                      <w:b/>
                      <w:szCs w:val="24"/>
                      <w:lang w:eastAsia="lt-LT"/>
                    </w:rPr>
                    <w:t>II</w:t>
                  </w:r>
                </w:sdtContent>
              </w:sdt>
              <w:r w:rsidR="00B30E81">
                <w:rPr>
                  <w:rFonts w:eastAsia="Calibri"/>
                  <w:b/>
                  <w:szCs w:val="24"/>
                  <w:lang w:eastAsia="lt-LT"/>
                </w:rPr>
                <w:t xml:space="preserve"> SKYRIUS</w:t>
              </w:r>
            </w:p>
            <w:p w14:paraId="59EBA25B" w14:textId="77777777" w:rsidR="007E1987" w:rsidRDefault="006401FA" w:rsidP="00B30E81">
              <w:pPr>
                <w:jc w:val="center"/>
                <w:rPr>
                  <w:rFonts w:eastAsia="Calibri"/>
                  <w:b/>
                  <w:szCs w:val="24"/>
                  <w:lang w:eastAsia="lt-LT"/>
                </w:rPr>
              </w:pPr>
              <w:sdt>
                <w:sdtPr>
                  <w:alias w:val="Pavadinimas"/>
                  <w:tag w:val="title_d7750f082c6d4a6c81794e7cebaca4ab"/>
                  <w:id w:val="1383370747"/>
                  <w:lock w:val="sdtLocked"/>
                </w:sdtPr>
                <w:sdtEndPr/>
                <w:sdtContent>
                  <w:r w:rsidR="00B30E81">
                    <w:rPr>
                      <w:rFonts w:eastAsia="Calibri"/>
                      <w:b/>
                      <w:szCs w:val="24"/>
                      <w:lang w:eastAsia="lt-LT"/>
                    </w:rPr>
                    <w:t>GEROS MOKYKLOS MODELIS</w:t>
                  </w:r>
                </w:sdtContent>
              </w:sdt>
            </w:p>
            <w:p w14:paraId="59EBA25C" w14:textId="77777777" w:rsidR="007E1987" w:rsidRDefault="007E1987">
              <w:pPr>
                <w:ind w:firstLine="567"/>
                <w:jc w:val="both"/>
                <w:rPr>
                  <w:rFonts w:eastAsia="Calibri"/>
                  <w:szCs w:val="24"/>
                  <w:lang w:eastAsia="lt-LT"/>
                </w:rPr>
              </w:pPr>
            </w:p>
            <w:sdt>
              <w:sdtPr>
                <w:alias w:val="7 p."/>
                <w:tag w:val="part_94750bacc1a64e12bd4cf15cd0ae3f8c"/>
                <w:id w:val="1750769435"/>
                <w:lock w:val="sdtLocked"/>
              </w:sdtPr>
              <w:sdtEndPr/>
              <w:sdtContent>
                <w:p w14:paraId="59EBA25D" w14:textId="77777777" w:rsidR="007E1987" w:rsidRDefault="006401FA">
                  <w:pPr>
                    <w:spacing w:line="248" w:lineRule="auto"/>
                    <w:ind w:left="10" w:right="56" w:firstLine="557"/>
                    <w:jc w:val="both"/>
                    <w:rPr>
                      <w:rFonts w:eastAsia="Calibri"/>
                      <w:szCs w:val="24"/>
                      <w:lang w:eastAsia="lt-LT"/>
                    </w:rPr>
                  </w:pPr>
                  <w:sdt>
                    <w:sdtPr>
                      <w:alias w:val="Numeris"/>
                      <w:tag w:val="nr_94750bacc1a64e12bd4cf15cd0ae3f8c"/>
                      <w:id w:val="-365530266"/>
                      <w:lock w:val="sdtLocked"/>
                    </w:sdtPr>
                    <w:sdtEndPr/>
                    <w:sdtContent>
                      <w:r w:rsidR="00B30E81">
                        <w:rPr>
                          <w:rFonts w:eastAsia="Calibri"/>
                          <w:szCs w:val="24"/>
                          <w:lang w:eastAsia="lt-LT"/>
                        </w:rPr>
                        <w:t>7</w:t>
                      </w:r>
                    </w:sdtContent>
                  </w:sdt>
                  <w:r w:rsidR="00B30E81">
                    <w:rPr>
                      <w:rFonts w:eastAsia="Calibri"/>
                      <w:szCs w:val="24"/>
                      <w:lang w:eastAsia="lt-LT"/>
                    </w:rPr>
                    <w:t xml:space="preserve">. </w:t>
                  </w:r>
                  <w:r w:rsidR="00B30E81">
                    <w:rPr>
                      <w:rFonts w:eastAsia="Calibri"/>
                      <w:szCs w:val="24"/>
                    </w:rPr>
                    <w:t xml:space="preserve">Gera mokykla – pamatinėmis humanistinėmis vertybėmis ugdymą grindžianti, prasmės, atradimų ir asmens ugdymo(si) sėkmės siekianti mokykla, kuri savo veikloje vadovaujasi mokyklos bendruomenės susitarimais ir mokymusi. </w:t>
                  </w:r>
                  <w:r w:rsidR="00B30E81">
                    <w:rPr>
                      <w:rFonts w:eastAsia="Calibri"/>
                      <w:szCs w:val="24"/>
                      <w:lang w:eastAsia="lt-LT"/>
                    </w:rPr>
                    <w:t>Ši geros mokyklos sąvoka apibrėžia  pagrindines Koncepcijos vertybes ir nusako mokyklos veiklos tobulinimo kryptį.</w:t>
                  </w:r>
                </w:p>
                <w:p w14:paraId="59EBA25E" w14:textId="77777777" w:rsidR="007E1987" w:rsidRDefault="006401FA">
                  <w:pPr>
                    <w:rPr>
                      <w:sz w:val="4"/>
                      <w:szCs w:val="4"/>
                    </w:rPr>
                  </w:pPr>
                </w:p>
              </w:sdtContent>
            </w:sdt>
            <w:sdt>
              <w:sdtPr>
                <w:alias w:val="8 p."/>
                <w:tag w:val="part_71864102a4754019a18616970d5eff75"/>
                <w:id w:val="1214304217"/>
                <w:lock w:val="sdtLocked"/>
              </w:sdtPr>
              <w:sdtEndPr/>
              <w:sdtContent>
                <w:p w14:paraId="59EBA25F" w14:textId="77777777" w:rsidR="007E1987" w:rsidRDefault="006401FA">
                  <w:pPr>
                    <w:ind w:firstLine="567"/>
                    <w:jc w:val="both"/>
                    <w:rPr>
                      <w:rFonts w:eastAsia="Calibri"/>
                      <w:szCs w:val="24"/>
                      <w:lang w:eastAsia="lt-LT"/>
                    </w:rPr>
                  </w:pPr>
                  <w:sdt>
                    <w:sdtPr>
                      <w:alias w:val="Numeris"/>
                      <w:tag w:val="nr_71864102a4754019a18616970d5eff75"/>
                      <w:id w:val="551658625"/>
                      <w:lock w:val="sdtLocked"/>
                    </w:sdtPr>
                    <w:sdtEndPr/>
                    <w:sdtContent>
                      <w:r w:rsidR="00B30E81">
                        <w:rPr>
                          <w:rFonts w:eastAsia="Calibri"/>
                          <w:szCs w:val="24"/>
                          <w:lang w:eastAsia="lt-LT"/>
                        </w:rPr>
                        <w:t>8</w:t>
                      </w:r>
                    </w:sdtContent>
                  </w:sdt>
                  <w:r w:rsidR="00B30E81">
                    <w:rPr>
                      <w:rFonts w:eastAsia="Calibri"/>
                      <w:szCs w:val="24"/>
                      <w:lang w:eastAsia="lt-LT"/>
                    </w:rPr>
                    <w:t>. Geros mokyklos modelyje išskirti pagrindiniai mokyklos veiklos aspektai, atspindintys mokyklos misiją, misijos įgyvendinimą lemiančius veiksnius ir mokyklos gyvavimo prielaidas. Šie aspektai ir jų tarpusavio ryšiai pavaizduoti geros mokyklos modelio schemoje, kuri pateikiama Koncepcijos priede.</w:t>
                  </w:r>
                </w:p>
              </w:sdtContent>
            </w:sdt>
            <w:sdt>
              <w:sdtPr>
                <w:alias w:val="9 p."/>
                <w:tag w:val="part_a1ccd557cc934154882cc900912188cd"/>
                <w:id w:val="-84308058"/>
                <w:lock w:val="sdtLocked"/>
              </w:sdtPr>
              <w:sdtEndPr/>
              <w:sdtContent>
                <w:p w14:paraId="59EBA260" w14:textId="77777777" w:rsidR="007E1987" w:rsidRDefault="006401FA">
                  <w:pPr>
                    <w:ind w:firstLine="567"/>
                    <w:jc w:val="both"/>
                    <w:rPr>
                      <w:rFonts w:eastAsia="Calibri"/>
                      <w:szCs w:val="24"/>
                      <w:lang w:eastAsia="lt-LT"/>
                    </w:rPr>
                  </w:pPr>
                  <w:sdt>
                    <w:sdtPr>
                      <w:alias w:val="Numeris"/>
                      <w:tag w:val="nr_a1ccd557cc934154882cc900912188cd"/>
                      <w:id w:val="842591311"/>
                      <w:lock w:val="sdtLocked"/>
                    </w:sdtPr>
                    <w:sdtEndPr/>
                    <w:sdtContent>
                      <w:r w:rsidR="00B30E81">
                        <w:rPr>
                          <w:rFonts w:eastAsia="Calibri"/>
                          <w:szCs w:val="24"/>
                          <w:lang w:eastAsia="lt-LT"/>
                        </w:rPr>
                        <w:t>9</w:t>
                      </w:r>
                    </w:sdtContent>
                  </w:sdt>
                  <w:r w:rsidR="00B30E81">
                    <w:rPr>
                      <w:rFonts w:eastAsia="Calibri"/>
                      <w:szCs w:val="24"/>
                      <w:lang w:eastAsia="lt-LT"/>
                    </w:rPr>
                    <w:t>. Koncepcijoje svarbiausiu sėkmingos mokyklos veiklos požymiu laikomas tinkamas mokyklos misijos įgyvendinimas, t. y. geri (pageidaujami, priimtini) ugdymo(si) rezultatai ir turtingos, įsimenančios, prasmingos, malonios gyvenimo mokykloje patirtys. Šiuo metu,  visuomenei vertinant mokyklą, yra įprasta pagrindiniais jų gerumo rodikliais laikyti formalius akademinius – egzaminų, testų – rezultatus. Koncepcijoje skiriama ne viena rezultatų rūšis (asmenybės branda, pasiekimai ir pažanga). Svarbu atsižvelgti ir į rezultatų  pasiekimo būdą: jų neturėtų būti siekiama skaudžiomis ar gniuždančiomis patirtimis. Abu aspektai – rezultatai ir jų pasiekimo procesas – yra lygiaverčiai.</w:t>
                  </w:r>
                </w:p>
              </w:sdtContent>
            </w:sdt>
            <w:sdt>
              <w:sdtPr>
                <w:alias w:val="10 p."/>
                <w:tag w:val="part_7f03e082ff8b4272967239125a8ca5fe"/>
                <w:id w:val="146326693"/>
                <w:lock w:val="sdtLocked"/>
              </w:sdtPr>
              <w:sdtEndPr/>
              <w:sdtContent>
                <w:p w14:paraId="59EBA261" w14:textId="77777777" w:rsidR="007E1987" w:rsidRDefault="006401FA">
                  <w:pPr>
                    <w:ind w:firstLine="567"/>
                    <w:jc w:val="both"/>
                    <w:rPr>
                      <w:rFonts w:eastAsia="Calibri"/>
                      <w:szCs w:val="24"/>
                      <w:lang w:eastAsia="lt-LT"/>
                    </w:rPr>
                  </w:pPr>
                  <w:sdt>
                    <w:sdtPr>
                      <w:alias w:val="Numeris"/>
                      <w:tag w:val="nr_7f03e082ff8b4272967239125a8ca5fe"/>
                      <w:id w:val="520747599"/>
                      <w:lock w:val="sdtLocked"/>
                    </w:sdtPr>
                    <w:sdtEndPr/>
                    <w:sdtContent>
                      <w:r w:rsidR="00B30E81">
                        <w:rPr>
                          <w:rFonts w:eastAsia="Calibri"/>
                          <w:szCs w:val="24"/>
                          <w:lang w:eastAsia="lt-LT"/>
                        </w:rPr>
                        <w:t>10</w:t>
                      </w:r>
                    </w:sdtContent>
                  </w:sdt>
                  <w:r w:rsidR="00B30E81">
                    <w:rPr>
                      <w:rFonts w:eastAsia="Calibri"/>
                      <w:szCs w:val="24"/>
                      <w:lang w:eastAsia="lt-LT"/>
                    </w:rPr>
                    <w:t>. Mokyklos, kaip organizacijos, veiklos veiksniai – ugdymo ir ugdymosi aplinka, ugdymas (mokymas), mokyklos darbuotojai, mokyklos bendruomenė ir jos mokymasis, lyderystė ir vadyba – yra veiksniai, lemiantys mokyklos misijos įgyvendinimą. Šie veiksniai svarbūs, tačiau jie yra tik prielaidos misijai įgyvendinti, o gerų rezultatų galima pasiekti, dirbant skirtingais būdais ir įvairiai organizuojant mokyklų veiklą. Todėl mokyklos, kaip organizacijos, veiklos aspektai neturėtų būti standartizuojami visoms šalies mokykloms, o jų vertinimas neturi būti per daug sureikšminamas ir negali tapti svarbesnis už mokyklos misijos vertinimą</w:t>
                  </w:r>
                  <w:r w:rsidR="00B30E81">
                    <w:rPr>
                      <w:rFonts w:eastAsia="Calibri"/>
                      <w:color w:val="FF0000"/>
                      <w:szCs w:val="24"/>
                      <w:lang w:eastAsia="lt-LT"/>
                    </w:rPr>
                    <w:t>.</w:t>
                  </w:r>
                  <w:r w:rsidR="00B30E81">
                    <w:rPr>
                      <w:rFonts w:eastAsia="Calibri"/>
                      <w:szCs w:val="24"/>
                      <w:lang w:eastAsia="lt-LT"/>
                    </w:rPr>
                    <w:t xml:space="preserve"> Tokiu požiūriu į mokyklos veiklos organizavimą siekiama paskatinti mokyklos bendruomenes „išrasti“ mokyklą, kuriant jos veiklos modelius, aplinkas ir ugdymo būdus. </w:t>
                  </w:r>
                </w:p>
              </w:sdtContent>
            </w:sdt>
            <w:sdt>
              <w:sdtPr>
                <w:alias w:val="11 p."/>
                <w:tag w:val="part_16f62c11f8454a6fb35416ed44a76ae6"/>
                <w:id w:val="-506365840"/>
                <w:lock w:val="sdtLocked"/>
              </w:sdtPr>
              <w:sdtEndPr/>
              <w:sdtContent>
                <w:p w14:paraId="59EBA262" w14:textId="77777777" w:rsidR="007E1987" w:rsidRDefault="006401FA">
                  <w:pPr>
                    <w:ind w:firstLine="567"/>
                    <w:jc w:val="both"/>
                    <w:rPr>
                      <w:rFonts w:eastAsia="Calibri"/>
                      <w:szCs w:val="24"/>
                      <w:lang w:eastAsia="lt-LT"/>
                    </w:rPr>
                  </w:pPr>
                  <w:sdt>
                    <w:sdtPr>
                      <w:alias w:val="Numeris"/>
                      <w:tag w:val="nr_16f62c11f8454a6fb35416ed44a76ae6"/>
                      <w:id w:val="1688563504"/>
                      <w:lock w:val="sdtLocked"/>
                    </w:sdtPr>
                    <w:sdtEndPr/>
                    <w:sdtContent>
                      <w:r w:rsidR="00B30E81">
                        <w:rPr>
                          <w:rFonts w:eastAsia="Calibri"/>
                          <w:szCs w:val="24"/>
                          <w:lang w:eastAsia="lt-LT"/>
                        </w:rPr>
                        <w:t>11</w:t>
                      </w:r>
                    </w:sdtContent>
                  </w:sdt>
                  <w:r w:rsidR="00B30E81">
                    <w:rPr>
                      <w:rFonts w:eastAsia="Calibri"/>
                      <w:szCs w:val="24"/>
                      <w:lang w:eastAsia="lt-LT"/>
                    </w:rPr>
                    <w:t xml:space="preserve">. Vietos bendruomenė ir mokyklos </w:t>
                  </w:r>
                  <w:r w:rsidR="00B30E81">
                    <w:rPr>
                      <w:rFonts w:eastAsia="Calibri"/>
                      <w:szCs w:val="24"/>
                      <w:lang w:eastAsia="ja-JP"/>
                    </w:rPr>
                    <w:t>savininko teises ir pareigas įgyvendinanti institucija,</w:t>
                  </w:r>
                  <w:r w:rsidR="00B30E81">
                    <w:rPr>
                      <w:rFonts w:eastAsia="Calibri"/>
                      <w:szCs w:val="24"/>
                      <w:lang w:eastAsia="lt-LT"/>
                    </w:rPr>
                    <w:t xml:space="preserve"> dalyvių susirinkimas (savininkas) sukuria sąlygas mokyklos veiklai, ne griežtai nurodydami, bet </w:t>
                  </w:r>
                  <w:r w:rsidR="00B30E81">
                    <w:rPr>
                      <w:rFonts w:eastAsia="Calibri"/>
                      <w:szCs w:val="24"/>
                      <w:lang w:eastAsia="lt-LT"/>
                    </w:rPr>
                    <w:lastRenderedPageBreak/>
                    <w:t xml:space="preserve">skatindami, padėdami, ir yra tas veiksnys, į kurį atsižvelgiama, vertinant mokyklos aplinkos palankumą ugdymui ir ugdymuisi. </w:t>
                  </w:r>
                </w:p>
              </w:sdtContent>
            </w:sdt>
            <w:sdt>
              <w:sdtPr>
                <w:alias w:val="12 p."/>
                <w:tag w:val="part_27b5c4772007409b8cf868079a2d75f8"/>
                <w:id w:val="579878371"/>
                <w:lock w:val="sdtLocked"/>
              </w:sdtPr>
              <w:sdtEndPr/>
              <w:sdtContent>
                <w:p w14:paraId="59EBA263" w14:textId="77777777" w:rsidR="007E1987" w:rsidRDefault="006401FA">
                  <w:pPr>
                    <w:ind w:firstLine="567"/>
                    <w:jc w:val="both"/>
                    <w:rPr>
                      <w:rFonts w:eastAsia="Calibri"/>
                      <w:szCs w:val="24"/>
                      <w:lang w:eastAsia="lt-LT"/>
                    </w:rPr>
                  </w:pPr>
                  <w:sdt>
                    <w:sdtPr>
                      <w:alias w:val="Numeris"/>
                      <w:tag w:val="nr_27b5c4772007409b8cf868079a2d75f8"/>
                      <w:id w:val="-1263299164"/>
                      <w:lock w:val="sdtLocked"/>
                    </w:sdtPr>
                    <w:sdtEndPr/>
                    <w:sdtContent>
                      <w:r w:rsidR="00B30E81">
                        <w:rPr>
                          <w:rFonts w:eastAsia="Calibri"/>
                          <w:szCs w:val="24"/>
                          <w:lang w:eastAsia="lt-LT"/>
                        </w:rPr>
                        <w:t>12</w:t>
                      </w:r>
                    </w:sdtContent>
                  </w:sdt>
                  <w:r w:rsidR="00B30E81">
                    <w:rPr>
                      <w:rFonts w:eastAsia="Calibri"/>
                      <w:szCs w:val="24"/>
                      <w:lang w:eastAsia="lt-LT"/>
                    </w:rPr>
                    <w:t>. Vertinant mokyklos veiklą, siūloma laikytis Koncepcijoje išskirtų aspektų svarbos. Svarbesni aspektai pateikiami pirmiau.</w:t>
                  </w:r>
                </w:p>
              </w:sdtContent>
            </w:sdt>
            <w:sdt>
              <w:sdtPr>
                <w:alias w:val="13 p."/>
                <w:tag w:val="part_1092a87c99c64d7db608216562665ff0"/>
                <w:id w:val="852231812"/>
                <w:lock w:val="sdtLocked"/>
              </w:sdtPr>
              <w:sdtEndPr/>
              <w:sdtContent>
                <w:p w14:paraId="59EBA264" w14:textId="77777777" w:rsidR="007E1987" w:rsidRDefault="006401FA">
                  <w:pPr>
                    <w:ind w:firstLine="567"/>
                    <w:jc w:val="both"/>
                    <w:rPr>
                      <w:rFonts w:eastAsia="Calibri"/>
                      <w:szCs w:val="24"/>
                      <w:lang w:eastAsia="lt-LT"/>
                    </w:rPr>
                  </w:pPr>
                  <w:sdt>
                    <w:sdtPr>
                      <w:alias w:val="Numeris"/>
                      <w:tag w:val="nr_1092a87c99c64d7db608216562665ff0"/>
                      <w:id w:val="1986202907"/>
                      <w:lock w:val="sdtLocked"/>
                    </w:sdtPr>
                    <w:sdtEndPr/>
                    <w:sdtContent>
                      <w:r w:rsidR="00B30E81">
                        <w:rPr>
                          <w:rFonts w:eastAsia="Calibri"/>
                          <w:szCs w:val="24"/>
                          <w:lang w:eastAsia="lt-LT"/>
                        </w:rPr>
                        <w:t>13</w:t>
                      </w:r>
                    </w:sdtContent>
                  </w:sdt>
                  <w:r w:rsidR="00B30E81">
                    <w:rPr>
                      <w:rFonts w:eastAsia="Calibri"/>
                      <w:szCs w:val="24"/>
                      <w:lang w:eastAsia="lt-LT"/>
                    </w:rPr>
                    <w:t>. Geros mokyklos aspektai:</w:t>
                  </w:r>
                </w:p>
                <w:sdt>
                  <w:sdtPr>
                    <w:alias w:val="13.1 p."/>
                    <w:tag w:val="part_0c8751b962fc4b15ac62a8ead6f5025a"/>
                    <w:id w:val="894694518"/>
                    <w:lock w:val="sdtLocked"/>
                  </w:sdtPr>
                  <w:sdtEndPr/>
                  <w:sdtContent>
                    <w:p w14:paraId="59EBA265" w14:textId="77777777" w:rsidR="007E1987" w:rsidRDefault="006401FA">
                      <w:pPr>
                        <w:ind w:firstLine="567"/>
                        <w:jc w:val="both"/>
                        <w:rPr>
                          <w:rFonts w:eastAsia="Calibri"/>
                          <w:szCs w:val="24"/>
                          <w:lang w:eastAsia="lt-LT"/>
                        </w:rPr>
                      </w:pPr>
                      <w:sdt>
                        <w:sdtPr>
                          <w:alias w:val="Numeris"/>
                          <w:tag w:val="nr_0c8751b962fc4b15ac62a8ead6f5025a"/>
                          <w:id w:val="431941388"/>
                          <w:lock w:val="sdtLocked"/>
                        </w:sdtPr>
                        <w:sdtEndPr/>
                        <w:sdtContent>
                          <w:r w:rsidR="00B30E81">
                            <w:rPr>
                              <w:rFonts w:eastAsia="Calibri"/>
                              <w:szCs w:val="24"/>
                              <w:lang w:eastAsia="lt-LT"/>
                            </w:rPr>
                            <w:t>13.1</w:t>
                          </w:r>
                        </w:sdtContent>
                      </w:sdt>
                      <w:r w:rsidR="00B30E81">
                        <w:rPr>
                          <w:rFonts w:eastAsia="Calibri"/>
                          <w:szCs w:val="24"/>
                          <w:lang w:eastAsia="lt-LT"/>
                        </w:rPr>
                        <w:t xml:space="preserve">. Asmenybės ūgtis. Ją apibūdina šie bruožai: asmenybės branda (savivoka, savivertė, vertybinis kryptingumas ir gyvenimo būdas); pasiekimai (mokinių įgytų bendrųjų ir dalykinių kompetencijų visuma); pažanga (per tam tikrą laiką pasiektas lygis, atsižvelgiant į mokymosi startą bei asmenines raidos galimybes, mokiniui optimalų tempą ir bendrosiose ugdymo programose numatytus reikalavimus). </w:t>
                      </w:r>
                    </w:p>
                    <w:p w14:paraId="59EBA266" w14:textId="77777777" w:rsidR="007E1987" w:rsidRDefault="00B30E81">
                      <w:pPr>
                        <w:ind w:firstLine="567"/>
                        <w:jc w:val="both"/>
                        <w:rPr>
                          <w:rFonts w:eastAsia="Calibri"/>
                          <w:szCs w:val="24"/>
                          <w:lang w:eastAsia="lt-LT"/>
                        </w:rPr>
                      </w:pPr>
                      <w:r>
                        <w:rPr>
                          <w:rFonts w:eastAsia="Calibri"/>
                          <w:szCs w:val="24"/>
                          <w:lang w:eastAsia="lt-LT"/>
                        </w:rPr>
                        <w:t xml:space="preserve">Pagrindiniai ir pageidaujami mokyklos veiklos rezultatai – mokinių asmenybės branda, individualias galimybes atitinkantys ugdymo(si) pasiekimai ir nuolatinė ugdymo(si) pažanga. Mokiniai suvokia save kaip asmenybes, džiaugiasi savo pasiekimais ir kantriai įveikia nesėkmes, neprarasdami tikėjimo, kad jiems pavyks. Jie priima naujus iššūkius kaip kelią į tobulėjimą, sveikai pasitiki savo jėgomis, tačiau adekvačiai ir kritiškai vertina realybę.  </w:t>
                      </w:r>
                    </w:p>
                    <w:p w14:paraId="59EBA267" w14:textId="77777777" w:rsidR="007E1987" w:rsidRDefault="00B30E81">
                      <w:pPr>
                        <w:ind w:firstLine="567"/>
                        <w:jc w:val="both"/>
                        <w:rPr>
                          <w:rFonts w:eastAsia="Calibri"/>
                          <w:szCs w:val="24"/>
                          <w:lang w:eastAsia="lt-LT"/>
                        </w:rPr>
                      </w:pPr>
                      <w:r>
                        <w:rPr>
                          <w:rFonts w:eastAsia="Calibri"/>
                          <w:szCs w:val="24"/>
                          <w:lang w:eastAsia="lt-LT"/>
                        </w:rPr>
                        <w:t xml:space="preserve">Mokykloje vienodas dėmesys skiriamas visų asmens kompetencijų, nustatytų ugdymo programose, ugdymui(si). Įgyjami pagrindiniai gebėjimai, leidžiantys tapti pilietiškais, humaniškas vertybes puoselėjančiais visuomenės nariais ir sėkmingai planuoti asmeninį ir profesinį gyvenimą. Mokinių pasiekimai vertinami, atsižvelgiant ne vien į apibrėžtus, programinius ugdymo tikslus, bet ir į individualias kiekvieno mokinio išgales bei ypatybes, siekiant nuolatinės asmeninės pažangos mokiniui tinkamu būdu ir tempu, netrikdomos mokinio pasiekimų lygio klasėje ar mokinių grupėje įvertinimų.  </w:t>
                      </w:r>
                    </w:p>
                  </w:sdtContent>
                </w:sdt>
                <w:sdt>
                  <w:sdtPr>
                    <w:alias w:val="13.2 p."/>
                    <w:tag w:val="part_aafab14a65294bb6b00366e78addfa69"/>
                    <w:id w:val="-1865660621"/>
                    <w:lock w:val="sdtLocked"/>
                  </w:sdtPr>
                  <w:sdtEndPr/>
                  <w:sdtContent>
                    <w:p w14:paraId="59EBA268" w14:textId="77777777" w:rsidR="007E1987" w:rsidRDefault="006401FA">
                      <w:pPr>
                        <w:ind w:firstLine="567"/>
                        <w:jc w:val="both"/>
                        <w:rPr>
                          <w:rFonts w:eastAsia="Calibri"/>
                          <w:szCs w:val="24"/>
                          <w:lang w:eastAsia="lt-LT"/>
                        </w:rPr>
                      </w:pPr>
                      <w:sdt>
                        <w:sdtPr>
                          <w:alias w:val="Numeris"/>
                          <w:tag w:val="nr_aafab14a65294bb6b00366e78addfa69"/>
                          <w:id w:val="-1034116626"/>
                          <w:lock w:val="sdtLocked"/>
                        </w:sdtPr>
                        <w:sdtEndPr/>
                        <w:sdtContent>
                          <w:r w:rsidR="00B30E81">
                            <w:rPr>
                              <w:rFonts w:eastAsia="Calibri"/>
                              <w:szCs w:val="24"/>
                              <w:lang w:eastAsia="lt-LT"/>
                            </w:rPr>
                            <w:t>13.2</w:t>
                          </w:r>
                        </w:sdtContent>
                      </w:sdt>
                      <w:r w:rsidR="00B30E81">
                        <w:rPr>
                          <w:rFonts w:eastAsia="Calibri"/>
                          <w:szCs w:val="24"/>
                          <w:lang w:eastAsia="lt-LT"/>
                        </w:rPr>
                        <w:t xml:space="preserve">. Gyvenimas mokykloje: saviraiškus dalyvavimas. Jį apibūdina šie bruožai: veiklos, įvykiai ir nuotykiai (būreliai, organizacijos, projektai, akcijos, talkos, pramogos ir kiti renginiai); mokinių savijauta (būti priimtam, gerbiamam, saugiam, džiaugtis buvimu mokykloje ir laikyti jį prasmingu); bendruomeniškumas (narystė, vienybė, dalijimasis, rūpinimasis kitais, pagalba, įsipareigojimai); savivalda (tarimasis, sprendimų inicijavimas, priėmimas ir įgyvendinimas, mokyklos gyvenimo kūrimas). </w:t>
                      </w:r>
                    </w:p>
                    <w:p w14:paraId="59EBA269" w14:textId="77777777" w:rsidR="007E1987" w:rsidRDefault="00B30E81">
                      <w:pPr>
                        <w:ind w:firstLine="567"/>
                        <w:jc w:val="both"/>
                        <w:rPr>
                          <w:rFonts w:eastAsia="Calibri"/>
                          <w:szCs w:val="24"/>
                          <w:lang w:eastAsia="lt-LT"/>
                        </w:rPr>
                      </w:pPr>
                      <w:r>
                        <w:rPr>
                          <w:rFonts w:eastAsia="Calibri"/>
                          <w:szCs w:val="24"/>
                          <w:lang w:eastAsia="lt-LT"/>
                        </w:rPr>
                        <w:t xml:space="preserve">Saviraiškus dalyvavimas mokyklos gyvenime yra toks pat svarbus asmenybės augimui, kaip ir formalus ugdymas. Geroje mokykloje gyvenimas ir ugdymas(is) susilieja, persipinant veikloms, joms skirtoms erdvėms, laiko organizavimui ir patirtims.  </w:t>
                      </w:r>
                    </w:p>
                    <w:p w14:paraId="59EBA26A" w14:textId="77777777" w:rsidR="007E1987" w:rsidRDefault="00B30E81">
                      <w:pPr>
                        <w:ind w:firstLine="567"/>
                        <w:jc w:val="both"/>
                        <w:rPr>
                          <w:rFonts w:eastAsia="Calibri"/>
                          <w:szCs w:val="24"/>
                          <w:lang w:eastAsia="lt-LT"/>
                        </w:rPr>
                      </w:pPr>
                      <w:r>
                        <w:rPr>
                          <w:rFonts w:eastAsia="Calibri"/>
                          <w:szCs w:val="24"/>
                          <w:lang w:eastAsia="lt-LT"/>
                        </w:rPr>
                        <w:t xml:space="preserve">Mokyklos gyvenime daug įdomios veiklos, įvykių ir nuotykių, kurių iniciatoriumi bei lyderiu gali būti bet kuris mokyklos bendruomenės narys. Vyrauja darna, humaniški santykiai, tolerancija ir geranoriškumas. Skatinama mokinių saviraiška, aktyvus dalyvavimas neformaliajame ugdyme, įvairiuose projektuose ir teminiuose renginiuose, kurių metu lavinami mokinių mąstymo, kūrybiškumo, lyderystės ir kiti gebėjimai, elgesio, bendravimo, bendradarbiavimo įgūdžiai. Mokykloje puoselėjamos pozityvios vertybės, skatinamas sveikas gyvenimo būdas. Mokiniai jaučiasi psichologiškai saugūs, priimti, jų nuomonė ir idėjos yra išklausomos ir gerbiamos. Savo buvimą mokykloje jie laiko prasmingu. </w:t>
                      </w:r>
                    </w:p>
                    <w:p w14:paraId="59EBA26B" w14:textId="77777777" w:rsidR="007E1987" w:rsidRDefault="00B30E81">
                      <w:pPr>
                        <w:ind w:firstLine="567"/>
                        <w:jc w:val="both"/>
                        <w:rPr>
                          <w:rFonts w:eastAsia="Calibri"/>
                          <w:szCs w:val="24"/>
                          <w:lang w:eastAsia="lt-LT"/>
                        </w:rPr>
                      </w:pPr>
                      <w:r>
                        <w:rPr>
                          <w:rFonts w:eastAsia="Calibri"/>
                          <w:szCs w:val="24"/>
                          <w:lang w:eastAsia="lt-LT"/>
                        </w:rPr>
                        <w:t xml:space="preserve">Mokyklos gyvenime ryškus bendruomeniškumas. Jaučiama organizacijos narių vienybė, talkinimas kitiems, įsipareigojimas draugams ir mokyklos bendruomenei. Tarpusavio santykiai grindžiami humaniškais geranoriškumo, pagarbos, pasitikėjimo, solidarumo, lygiateisiškumo principais. Stiprūs ryšiai tarp vaikų tėvų ir mokytojų, užtikrinantys ugdymo tikslų įgyvendinimą. </w:t>
                      </w:r>
                    </w:p>
                    <w:p w14:paraId="59EBA26C" w14:textId="77777777" w:rsidR="007E1987" w:rsidRDefault="00B30E81">
                      <w:pPr>
                        <w:ind w:firstLine="567"/>
                        <w:jc w:val="both"/>
                        <w:rPr>
                          <w:rFonts w:eastAsia="Calibri"/>
                          <w:szCs w:val="24"/>
                          <w:lang w:eastAsia="lt-LT"/>
                        </w:rPr>
                      </w:pPr>
                      <w:r>
                        <w:rPr>
                          <w:rFonts w:eastAsia="Calibri"/>
                          <w:szCs w:val="24"/>
                          <w:lang w:eastAsia="lt-LT"/>
                        </w:rPr>
                        <w:t xml:space="preserve">Mokykloje veikia stipri savivalda. Aktyviai dalyvaudami savivaldos veikloje, mokiniai ugdosi socialinius gebėjimus, mokosi dirbti komandoje, išsiugdo gebėjimus konstruktyviai spręsti problemas, atsiskleidžia kaip lyderiai. </w:t>
                      </w:r>
                    </w:p>
                  </w:sdtContent>
                </w:sdt>
                <w:sdt>
                  <w:sdtPr>
                    <w:alias w:val="13.3 p."/>
                    <w:tag w:val="part_b93bdb1c55d3405b84bba57784e38351"/>
                    <w:id w:val="-123624447"/>
                    <w:lock w:val="sdtLocked"/>
                  </w:sdtPr>
                  <w:sdtEndPr/>
                  <w:sdtContent>
                    <w:p w14:paraId="59EBA26D" w14:textId="77777777" w:rsidR="007E1987" w:rsidRDefault="006401FA">
                      <w:pPr>
                        <w:ind w:firstLine="567"/>
                        <w:jc w:val="both"/>
                        <w:rPr>
                          <w:rFonts w:eastAsia="Calibri"/>
                          <w:szCs w:val="24"/>
                          <w:lang w:eastAsia="lt-LT"/>
                        </w:rPr>
                      </w:pPr>
                      <w:sdt>
                        <w:sdtPr>
                          <w:alias w:val="Numeris"/>
                          <w:tag w:val="nr_b93bdb1c55d3405b84bba57784e38351"/>
                          <w:id w:val="-739401651"/>
                          <w:lock w:val="sdtLocked"/>
                        </w:sdtPr>
                        <w:sdtEndPr/>
                        <w:sdtContent>
                          <w:r w:rsidR="00B30E81">
                            <w:rPr>
                              <w:rFonts w:eastAsia="Calibri"/>
                              <w:szCs w:val="24"/>
                              <w:lang w:eastAsia="lt-LT"/>
                            </w:rPr>
                            <w:t>13.3</w:t>
                          </w:r>
                        </w:sdtContent>
                      </w:sdt>
                      <w:r w:rsidR="00B30E81">
                        <w:rPr>
                          <w:rFonts w:eastAsia="Calibri"/>
                          <w:szCs w:val="24"/>
                          <w:lang w:eastAsia="lt-LT"/>
                        </w:rPr>
                        <w:t xml:space="preserve">. Ugdymasis (mokymasis): dialogiškas ir tyrinėjantis. Jį apibūdina šie bruožai: įdomus ir auginantis (stebinantis, provokuojantis, kuriantis iššūkius, pakankamai platus, gilus ir optimaliai sudėtingas); atviras ir patirtinis (pagrįstas abejone, tyrinėjimu, eksperimentavimu ir kūryba, teise klysti, rasti savo klaidas, jas taisyti); personalizuotas (suasmenintas) ir savivaldis (pagrįstas asmeniniais poreikiais ir klausimais, mokymosi uždavinių, tempo, būdų, šaltinių ir partnerių pasirinkimu, savistaba ir įsivertinimu); interaktyvus (pagrįstas sąveikomis ir partnerystėmis, </w:t>
                      </w:r>
                      <w:r w:rsidR="00B30E81">
                        <w:rPr>
                          <w:rFonts w:eastAsia="Calibri"/>
                          <w:szCs w:val="24"/>
                          <w:lang w:eastAsia="lt-LT"/>
                        </w:rPr>
                        <w:lastRenderedPageBreak/>
                        <w:t xml:space="preserve">dialogiškas, bendruomeninis, tinklinis, peržengiantis mokyklos sienas (globalus)); kontekstualus, aktualus (ugdantis įvairias šiuolaikiniam gyvenimui būtinas kompetencijas, susietas su gyvenimo patirtimi, rengiantis spręsti realias pasaulio problemas, naudotis šaltinių ir informacinių technologijų įvairove). </w:t>
                      </w:r>
                    </w:p>
                    <w:p w14:paraId="59EBA26E" w14:textId="77777777" w:rsidR="007E1987" w:rsidRDefault="00B30E81">
                      <w:pPr>
                        <w:ind w:firstLine="567"/>
                        <w:jc w:val="both"/>
                        <w:rPr>
                          <w:rFonts w:eastAsia="Calibri"/>
                          <w:szCs w:val="24"/>
                          <w:lang w:eastAsia="lt-LT"/>
                        </w:rPr>
                      </w:pPr>
                      <w:r>
                        <w:rPr>
                          <w:rFonts w:eastAsia="Calibri"/>
                          <w:szCs w:val="24"/>
                          <w:lang w:eastAsia="lt-LT"/>
                        </w:rPr>
                        <w:t xml:space="preserve">Ugdymo turinys įdomus, provokuojantis, pakankamai platus ir gilus, kuriantis iššūkius. Mokomasi spręsti gyvenimiškas problemas, ugdomos šiuolaikiniam gyvenimui aktualios kompetencijos. Mokomasi tyrinėjant, eksperimentuojant, atrandant ir išrandant, kuriant, bendraujant. Ugdymasis (mokymasis) pagrįstas dialogu (mokinių su mokiniais, mokinių ir mokytojų, mokinių ir už mokyklos erdvių esančių mokymosi partnerių) ir jo metu gaunama informacija, gimstančiomis idėjomis, sukuriamomis prasmėmis. Jis persikelia už mokyklos, virsdamas gyvenimo būdu – tęsiasi namuose, draugų būryje, neformalaus švietimo įstaigose, taip pat dalyvaujant socialiniuose tinkluose ir naudojant kitas šiuolaikinių technologijų teikiamas galimybes.  </w:t>
                      </w:r>
                    </w:p>
                  </w:sdtContent>
                </w:sdt>
                <w:sdt>
                  <w:sdtPr>
                    <w:alias w:val="13.4 p."/>
                    <w:tag w:val="part_54963079e6354887a1d6db52309b4a09"/>
                    <w:id w:val="1000778892"/>
                    <w:lock w:val="sdtLocked"/>
                  </w:sdtPr>
                  <w:sdtEndPr/>
                  <w:sdtContent>
                    <w:p w14:paraId="59EBA26F" w14:textId="77777777" w:rsidR="007E1987" w:rsidRDefault="006401FA">
                      <w:pPr>
                        <w:keepNext/>
                        <w:keepLines/>
                        <w:ind w:firstLine="567"/>
                        <w:jc w:val="both"/>
                        <w:outlineLvl w:val="2"/>
                        <w:rPr>
                          <w:rFonts w:eastAsia="Cambria"/>
                          <w:szCs w:val="24"/>
                          <w:lang w:eastAsia="lt-LT"/>
                        </w:rPr>
                      </w:pPr>
                      <w:sdt>
                        <w:sdtPr>
                          <w:alias w:val="Numeris"/>
                          <w:tag w:val="nr_54963079e6354887a1d6db52309b4a09"/>
                          <w:id w:val="682790575"/>
                          <w:lock w:val="sdtLocked"/>
                        </w:sdtPr>
                        <w:sdtEndPr/>
                        <w:sdtContent>
                          <w:r w:rsidR="00B30E81">
                            <w:rPr>
                              <w:rFonts w:eastAsia="Cambria"/>
                              <w:szCs w:val="24"/>
                              <w:lang w:eastAsia="lt-LT"/>
                            </w:rPr>
                            <w:t>13.4</w:t>
                          </w:r>
                        </w:sdtContent>
                      </w:sdt>
                      <w:r w:rsidR="00B30E81">
                        <w:rPr>
                          <w:rFonts w:eastAsia="Cambria"/>
                          <w:szCs w:val="24"/>
                          <w:lang w:eastAsia="lt-LT"/>
                        </w:rPr>
                        <w:t xml:space="preserve">. Ugdymas (mokymas): paremiantis ugdymąsi (mokymąsi). Jį apibūdina šie bruožai: tikslingas (ugdymo tikslų ir būdų parinkimas, ugdymo planavimas, pagrįsti mokinių pažinimu, ugdymosi stebėjimu, apmąstymu, vertinimu); įvairus įvairiems (atsižvelgiantis į mokymosi poreikių, pasirinkimų, galimybių, stilių skirtumus ir pasiūlantis įvairias bei tinkamas mokymosi tempo, būdų, technikų galimybes); lankstus (taikantis įvairius ugdymo plano sudarymo, mokinių grupavimo, laiko ir mokyklos erdvių bei kitų išteklių panaudojimo modelius); partneriškas.  </w:t>
                      </w:r>
                    </w:p>
                    <w:p w14:paraId="59EBA270" w14:textId="77777777" w:rsidR="007E1987" w:rsidRDefault="00B30E81">
                      <w:pPr>
                        <w:ind w:firstLine="567"/>
                        <w:jc w:val="both"/>
                        <w:rPr>
                          <w:rFonts w:eastAsia="Calibri"/>
                          <w:szCs w:val="24"/>
                          <w:lang w:eastAsia="lt-LT"/>
                        </w:rPr>
                      </w:pPr>
                      <w:r>
                        <w:rPr>
                          <w:rFonts w:eastAsia="Calibri"/>
                          <w:szCs w:val="24"/>
                          <w:lang w:eastAsia="lt-LT"/>
                        </w:rPr>
                        <w:t xml:space="preserve">Geroje mokykloje ugdymas (mokymas) nėra savitikslis – jis padeda mokiniui ugdytis įvairias jam ir visuomenei svarbias kompetencijas, moko lankstumo kintant aplinkai bei gebėjimo susidoroti su iššūkiais, skatina savarankiškai kelti klausimus ir mąstyti. Daug dėmesio skiriama mokymui(si) mokytis – rasti, atsirinkti, įprasminti žinojimą. Mokymas(is) yra partneriškas – mokytojas yra mokinio pagalbininkas tyrinėjant pasaulį, mokymosi partneris, tačiau ir autoritetas tose srityse, kuriose mokiniui nepakanka patirties ar išminties. Mokoma(si) pagal individualius poreikius ir pasirinkimus, pagrįstus asmenine patirtimi, siekiais,  prasmės suvokimu. Pamokų  tipai, struktūra, scenarijai gali būti labai skirtingi, įvairiai ir lanksčiai organizuojamas mokymo(si) laikas (sujungtos pamokos, teminės ar keliems dalykams skirtos savaitės ir kt.). Mokymo(si) šaltiniai įvairūs, įtraukiantys, tikslingi, nebijoma naudoti įvairias ir netradicines priemones.  </w:t>
                      </w:r>
                    </w:p>
                  </w:sdtContent>
                </w:sdt>
                <w:sdt>
                  <w:sdtPr>
                    <w:alias w:val="13.5 p."/>
                    <w:tag w:val="part_335c3ea8d28540d9888afef03db6bb98"/>
                    <w:id w:val="2029992271"/>
                    <w:lock w:val="sdtLocked"/>
                  </w:sdtPr>
                  <w:sdtEndPr/>
                  <w:sdtContent>
                    <w:p w14:paraId="59EBA271" w14:textId="77777777" w:rsidR="007E1987" w:rsidRDefault="006401FA">
                      <w:pPr>
                        <w:ind w:firstLine="567"/>
                        <w:jc w:val="both"/>
                        <w:rPr>
                          <w:rFonts w:eastAsia="Calibri"/>
                          <w:szCs w:val="24"/>
                          <w:lang w:eastAsia="lt-LT"/>
                        </w:rPr>
                      </w:pPr>
                      <w:sdt>
                        <w:sdtPr>
                          <w:alias w:val="Numeris"/>
                          <w:tag w:val="nr_335c3ea8d28540d9888afef03db6bb98"/>
                          <w:id w:val="-500347867"/>
                          <w:lock w:val="sdtLocked"/>
                        </w:sdtPr>
                        <w:sdtEndPr/>
                        <w:sdtContent>
                          <w:r w:rsidR="00B30E81">
                            <w:rPr>
                              <w:rFonts w:eastAsia="Calibri"/>
                              <w:szCs w:val="24"/>
                              <w:lang w:eastAsia="lt-LT"/>
                            </w:rPr>
                            <w:t>13.5</w:t>
                          </w:r>
                        </w:sdtContent>
                      </w:sdt>
                      <w:r w:rsidR="00B30E81">
                        <w:rPr>
                          <w:rFonts w:eastAsia="Calibri"/>
                          <w:szCs w:val="24"/>
                          <w:lang w:eastAsia="lt-LT"/>
                        </w:rPr>
                        <w:t xml:space="preserve">. Darbuotojai: asmenybių įvairovė. Juos apibūdina šie bruožai: nuostatų pozityvumas (savivertė; tikėjimas, pasitikėjimas ir rūpinimasis mokiniais; darbo motyvacija – domėjimasis savo dalyku ir darbu mokykloje, entuziazmas); profesionalumas (dalyko išmanymas, profesijai būtinų kompetencijų turėjimas ir išmintis); asmeninis tobulėjimas (savistaba, mokymasis, atvirumas naujoms patirtims, judumas); subalansuotas kolektyvas (asmenybių įvairovė ir vienas kito papildymas, mokytojų amžiaus įvairovė, kartų perimamumas). </w:t>
                      </w:r>
                    </w:p>
                    <w:p w14:paraId="59EBA272" w14:textId="77777777" w:rsidR="007E1987" w:rsidRDefault="00B30E81">
                      <w:pPr>
                        <w:ind w:firstLine="567"/>
                        <w:jc w:val="both"/>
                        <w:rPr>
                          <w:rFonts w:eastAsia="Calibri"/>
                          <w:szCs w:val="24"/>
                          <w:lang w:eastAsia="lt-LT"/>
                        </w:rPr>
                      </w:pPr>
                      <w:r>
                        <w:rPr>
                          <w:rFonts w:eastAsia="Calibri"/>
                          <w:szCs w:val="24"/>
                          <w:lang w:eastAsia="lt-LT"/>
                        </w:rPr>
                        <w:t xml:space="preserve">Mokykla įdomi ir įvairiapusė tiek, kiek įvairūs joje dirbantys žmonės: įvairaus amžiaus, moterys ir vyrai, skirtingų kompetencijų ir gyvenimo patirties, skirtingus ugdymo stilius pripažįstantys, įdomios asmenybės. Visus mokykloje dirbančius asmenis sieja nuostatų pozityvumas, t. y. aukšta savivertė, pasitikėjimas ir rūpinimasis mokiniais, aukšta darbo motyvacija, nuoširdus domėjimasis dėstomu dalyku, pilietinė atsakomybė. Mokyklos darbuotojai – savo sričių profesionalai, kurie rūpinasi nuolatiniu asmeniniu tobulėjimu, plečia ne tik profesinį, bet ir bendrą kultūrinį akiratį. Jie atviri naujovėms, nebijo tyrinėti ir bandyti, mokosi iš kolegų ir mokinių, nepuola į neviltį nepavykus. Mokykloje subalansuota kartų kaita, užtikrinanti jaunatviško iniciatyvumo ir kūrybiškumo bei gilių dalyko žinių ir gyvenimiškos išminties pusiausvyrą. </w:t>
                      </w:r>
                    </w:p>
                  </w:sdtContent>
                </w:sdt>
                <w:sdt>
                  <w:sdtPr>
                    <w:alias w:val="13.6 p."/>
                    <w:tag w:val="part_8223349dfb5046b9a9750038565831dd"/>
                    <w:id w:val="-1104797210"/>
                    <w:lock w:val="sdtLocked"/>
                  </w:sdtPr>
                  <w:sdtEndPr/>
                  <w:sdtContent>
                    <w:p w14:paraId="59EBA273" w14:textId="77777777" w:rsidR="007E1987" w:rsidRDefault="006401FA">
                      <w:pPr>
                        <w:ind w:firstLine="567"/>
                        <w:jc w:val="both"/>
                        <w:rPr>
                          <w:rFonts w:eastAsia="Calibri"/>
                          <w:szCs w:val="24"/>
                          <w:lang w:eastAsia="lt-LT"/>
                        </w:rPr>
                      </w:pPr>
                      <w:sdt>
                        <w:sdtPr>
                          <w:alias w:val="Numeris"/>
                          <w:tag w:val="nr_8223349dfb5046b9a9750038565831dd"/>
                          <w:id w:val="-679660294"/>
                          <w:lock w:val="sdtLocked"/>
                        </w:sdtPr>
                        <w:sdtEndPr/>
                        <w:sdtContent>
                          <w:r w:rsidR="00B30E81">
                            <w:rPr>
                              <w:rFonts w:eastAsia="Calibri"/>
                              <w:szCs w:val="24"/>
                              <w:lang w:eastAsia="lt-LT"/>
                            </w:rPr>
                            <w:t>13.6</w:t>
                          </w:r>
                        </w:sdtContent>
                      </w:sdt>
                      <w:r w:rsidR="00B30E81">
                        <w:rPr>
                          <w:rFonts w:eastAsia="Calibri"/>
                          <w:szCs w:val="24"/>
                          <w:lang w:eastAsia="lt-LT"/>
                        </w:rPr>
                        <w:t xml:space="preserve">. Mokyklos bendruomenė: besimokanti organizacija. Ją apibūdina šie bruožai: mokymasis su kitais ir iš kitų (bendruomenės mokymasis – dirbant su kolegomis, dalijantis patirtimi, atradimais, sumanymais ir kūriniais, stebint kolegų pamokas, drauge studijuojant įvairius šaltinius, mokantis iš mokinių); sutelktumas (mokytojų ir kito personalo telkimasis į pasidalijusias pareigomis, vienos kitoms padedančias ir bendrų profesinių tikslų siekiančias grupes); refleksyvumas (mokyklos bendruomenės diskusijos, veiklos apmąstymas, įsivertinimas, jais pagrįsti susitarimai dėl ateities ir planavimas); mokymosi ir asmeninio tobulėjimo skatinimas (personalo </w:t>
                      </w:r>
                      <w:r w:rsidR="00B30E81">
                        <w:rPr>
                          <w:rFonts w:eastAsia="Calibri"/>
                          <w:szCs w:val="24"/>
                          <w:lang w:eastAsia="lt-LT"/>
                        </w:rPr>
                        <w:lastRenderedPageBreak/>
                        <w:t xml:space="preserve">tobulinimosi paskatos ir jo organizavimo sistema); organizacijos atvirumas pasauliui (partnerystės, bendri projektai, absolventų pasitelkimas, tinkliniai ryšiai ir kt.). </w:t>
                      </w:r>
                    </w:p>
                    <w:p w14:paraId="59EBA274" w14:textId="77777777" w:rsidR="007E1987" w:rsidRDefault="00B30E81">
                      <w:pPr>
                        <w:ind w:firstLine="567"/>
                        <w:jc w:val="both"/>
                        <w:rPr>
                          <w:rFonts w:eastAsia="Calibri"/>
                          <w:szCs w:val="24"/>
                          <w:lang w:eastAsia="lt-LT"/>
                        </w:rPr>
                      </w:pPr>
                      <w:r>
                        <w:rPr>
                          <w:rFonts w:eastAsia="Calibri"/>
                          <w:szCs w:val="24"/>
                          <w:lang w:eastAsia="lt-LT"/>
                        </w:rPr>
                        <w:t xml:space="preserve">Mokyklos bendruomenė susibūrusi į nuolatinio mokymosi organizaciją. Savistaba, apmąstymas, ką žinau ir gebu, o ko – ne, kaip dirbu ir kaip būtų galima dirbti, tapęs įprasta praktika, kuria grindžiamas asmeninio mokymosi ir mokymosi su kitais bei iš jų planavimas. Mokykloje klesti mokymosi kultūra – besimokantieji bei mokantys yra skatinami, gerbiami ir palaikomi.  </w:t>
                      </w:r>
                    </w:p>
                    <w:p w14:paraId="59EBA275" w14:textId="77777777" w:rsidR="007E1987" w:rsidRDefault="00B30E81">
                      <w:pPr>
                        <w:ind w:firstLine="567"/>
                        <w:jc w:val="both"/>
                        <w:rPr>
                          <w:rFonts w:eastAsia="Calibri"/>
                          <w:szCs w:val="24"/>
                          <w:lang w:eastAsia="lt-LT"/>
                        </w:rPr>
                      </w:pPr>
                      <w:r>
                        <w:rPr>
                          <w:rFonts w:eastAsia="Calibri"/>
                          <w:szCs w:val="24"/>
                          <w:lang w:eastAsia="lt-LT"/>
                        </w:rPr>
                        <w:t xml:space="preserve">Mokyklos bendruomenė refleksyvi: apmąsto ir aptaria savo veiklą ir bendro gyvenimo įvykius, įsivertina, geba pasimokyti iš patirties ir pagrįstai planuoti. Mokyklos nariai geba bendrai formuluoti tikslus, kurti viziją, derinti asmeninius tikslus su mokyklos bendruomenės tikslais.  </w:t>
                      </w:r>
                    </w:p>
                    <w:p w14:paraId="59EBA276" w14:textId="77777777" w:rsidR="007E1987" w:rsidRDefault="00B30E81">
                      <w:pPr>
                        <w:ind w:firstLine="567"/>
                        <w:jc w:val="both"/>
                        <w:rPr>
                          <w:rFonts w:eastAsia="Calibri"/>
                          <w:szCs w:val="24"/>
                          <w:lang w:eastAsia="lt-LT"/>
                        </w:rPr>
                      </w:pPr>
                      <w:r>
                        <w:rPr>
                          <w:rFonts w:eastAsia="Calibri"/>
                          <w:szCs w:val="24"/>
                          <w:lang w:eastAsia="lt-LT"/>
                        </w:rPr>
                        <w:t xml:space="preserve">Mokykla yra atvira pasauliui: mokyklos bendruomenės nariai domisi kintančia aplinka ir reaguoja į pokyčius. Skatinamas bendradarbiavimas su vietos bendruomene, išorinėmis organizacijomis, kitomis mokyklomis, palaikomi ilgalaikiai prasmingi santykiai su mokyklą baigusiais mokiniais.  </w:t>
                      </w:r>
                    </w:p>
                  </w:sdtContent>
                </w:sdt>
                <w:sdt>
                  <w:sdtPr>
                    <w:alias w:val="13.7 p."/>
                    <w:tag w:val="part_132dd5639d32494ca3868f07140a010e"/>
                    <w:id w:val="1258101617"/>
                    <w:lock w:val="sdtLocked"/>
                  </w:sdtPr>
                  <w:sdtEndPr/>
                  <w:sdtContent>
                    <w:p w14:paraId="59EBA277" w14:textId="77777777" w:rsidR="007E1987" w:rsidRDefault="006401FA">
                      <w:pPr>
                        <w:ind w:firstLine="567"/>
                        <w:jc w:val="both"/>
                        <w:rPr>
                          <w:rFonts w:eastAsia="Calibri"/>
                          <w:szCs w:val="24"/>
                          <w:lang w:eastAsia="lt-LT"/>
                        </w:rPr>
                      </w:pPr>
                      <w:sdt>
                        <w:sdtPr>
                          <w:alias w:val="Numeris"/>
                          <w:tag w:val="nr_132dd5639d32494ca3868f07140a010e"/>
                          <w:id w:val="-1230537021"/>
                          <w:lock w:val="sdtLocked"/>
                        </w:sdtPr>
                        <w:sdtEndPr/>
                        <w:sdtContent>
                          <w:r w:rsidR="00B30E81">
                            <w:rPr>
                              <w:rFonts w:eastAsia="Calibri"/>
                              <w:szCs w:val="24"/>
                              <w:lang w:eastAsia="lt-LT"/>
                            </w:rPr>
                            <w:t>13.7</w:t>
                          </w:r>
                        </w:sdtContent>
                      </w:sdt>
                      <w:r w:rsidR="00B30E81">
                        <w:rPr>
                          <w:rFonts w:eastAsia="Calibri"/>
                          <w:szCs w:val="24"/>
                          <w:lang w:eastAsia="lt-LT"/>
                        </w:rPr>
                        <w:t xml:space="preserve">. Lyderystė ir vadyba: įgalinančios. Jas apibūdina šie bruožai: aiški, vienijanti, įkvepianti vizija (visiems žinoma, priimtina, siekiama įgyvendinti, grindžiama humaniškomis vertybėmis); dialogo ir susitarimų kultūra (visų mokyklos bendruomenės narių dalyvavimas priimant sprendimus); pa(si)dalyta lyderystė (pagrįsta pasitikėjimu, įsipareigojimu ir įgalinimu, skatinanti imtis iniciatyvos ir prisiimti atsakomybę valdymo kultūra); veiksmingas administravimas (skaidrus, paprastas, neapkraunantis, patogus administravimas, veiksmingas išteklių skirstymas ir ekonomiškas jų naudojimas); kūrybiškumas ir valia veikti (idėjų kūrimas, eksperimentavimas, drąsa rizikuoti, priimti sunkius sprendimus ir atkaklumas juos įgyvendinant). </w:t>
                      </w:r>
                    </w:p>
                    <w:p w14:paraId="59EBA278" w14:textId="77777777" w:rsidR="007E1987" w:rsidRDefault="00B30E81">
                      <w:pPr>
                        <w:ind w:firstLine="567"/>
                        <w:jc w:val="both"/>
                        <w:rPr>
                          <w:rFonts w:eastAsia="Calibri"/>
                          <w:szCs w:val="24"/>
                          <w:lang w:eastAsia="lt-LT"/>
                        </w:rPr>
                      </w:pPr>
                      <w:r>
                        <w:rPr>
                          <w:rFonts w:eastAsia="Calibri"/>
                          <w:szCs w:val="24"/>
                          <w:lang w:eastAsia="lt-LT"/>
                        </w:rPr>
                        <w:t xml:space="preserve">Mokykloje skatinama įgalinanti lyderystė. Mokyklos vizija ir strategija kuriama visos mokyklos bendruomenės, yra aiški bei įkvepianti. Vadovavimas ir lyderystė mokykloje pasidalinti: didelę dalį sprendimų priima mokyklos bendruomenė, veikloms vadovauja įvairūs jos nariai, skatinama asmeninė iniciatyva. Nuomonių įvairovė ir diskusijos yra neatsiejama mokyklos gyvenimo dalis. Mokykloje vertinamas kūrybiškumas ir naujos idėjos, turima drąsos rizikuoti ir priimti sunkius sprendimus. Toks vadybos stilius palaiko mokyklos, kaip besimokančios organizacijos, darbo ir apskritai bendro gyvenimo būdą. </w:t>
                      </w:r>
                    </w:p>
                  </w:sdtContent>
                </w:sdt>
                <w:sdt>
                  <w:sdtPr>
                    <w:alias w:val="13.8 p."/>
                    <w:tag w:val="part_3bea9ef14c0d4e6b8fbc356917aff6c5"/>
                    <w:id w:val="18663623"/>
                    <w:lock w:val="sdtLocked"/>
                  </w:sdtPr>
                  <w:sdtEndPr/>
                  <w:sdtContent>
                    <w:p w14:paraId="59EBA279" w14:textId="77777777" w:rsidR="007E1987" w:rsidRDefault="006401FA">
                      <w:pPr>
                        <w:ind w:firstLine="567"/>
                        <w:jc w:val="both"/>
                        <w:rPr>
                          <w:rFonts w:eastAsia="Calibri"/>
                          <w:szCs w:val="24"/>
                          <w:lang w:eastAsia="lt-LT"/>
                        </w:rPr>
                      </w:pPr>
                      <w:sdt>
                        <w:sdtPr>
                          <w:alias w:val="Numeris"/>
                          <w:tag w:val="nr_3bea9ef14c0d4e6b8fbc356917aff6c5"/>
                          <w:id w:val="164285170"/>
                          <w:lock w:val="sdtLocked"/>
                        </w:sdtPr>
                        <w:sdtEndPr/>
                        <w:sdtContent>
                          <w:r w:rsidR="00B30E81">
                            <w:rPr>
                              <w:rFonts w:eastAsia="Calibri"/>
                              <w:szCs w:val="24"/>
                              <w:lang w:eastAsia="lt-LT"/>
                            </w:rPr>
                            <w:t>13.8</w:t>
                          </w:r>
                        </w:sdtContent>
                      </w:sdt>
                      <w:r w:rsidR="00B30E81">
                        <w:rPr>
                          <w:rFonts w:eastAsia="Calibri"/>
                          <w:szCs w:val="24"/>
                          <w:lang w:eastAsia="lt-LT"/>
                        </w:rPr>
                        <w:t>. Ugdymo(si) aplinka: dinamiška, atvira ir funkcionali. Ją apibūdina šie bruožai: „klasės be sienų“</w:t>
                      </w:r>
                      <w:r w:rsidR="00B30E81">
                        <w:rPr>
                          <w:rFonts w:eastAsia="Calibri"/>
                          <w:b/>
                          <w:szCs w:val="24"/>
                          <w:lang w:eastAsia="lt-LT"/>
                        </w:rPr>
                        <w:t xml:space="preserve"> </w:t>
                      </w:r>
                      <w:r w:rsidR="00B30E81">
                        <w:rPr>
                          <w:rFonts w:eastAsia="Calibri"/>
                          <w:szCs w:val="24"/>
                          <w:lang w:eastAsia="lt-LT"/>
                        </w:rPr>
                        <w:t>(patogios, įvairios paskirties ir lengvai pertvarkomos erdvės, mokyklos patalpų naudojimo įvairovė, „klasės lauke“ ir kitoks mokyklos teritorijos pritaikymas ugdymui(si)); ugdymąsi stimuliuojanti aplinka</w:t>
                      </w:r>
                      <w:r w:rsidR="00B30E81">
                        <w:rPr>
                          <w:rFonts w:eastAsia="Calibri"/>
                          <w:b/>
                          <w:szCs w:val="24"/>
                          <w:lang w:eastAsia="lt-LT"/>
                        </w:rPr>
                        <w:t xml:space="preserve"> </w:t>
                      </w:r>
                      <w:r w:rsidR="00B30E81">
                        <w:rPr>
                          <w:rFonts w:eastAsia="Calibri"/>
                          <w:szCs w:val="24"/>
                          <w:lang w:eastAsia="lt-LT"/>
                        </w:rPr>
                        <w:t>(knygos, detalių ir įrangos įvairovė, funkcionalūs ir originalūs baldai, spalvos, medžiagos, formos, apšvietimas, augalai, garsai, kvapai, patogi (ne)tvarka ir kt.); mokinių indėlis kuriant aplinką</w:t>
                      </w:r>
                      <w:r w:rsidR="00B30E81">
                        <w:rPr>
                          <w:rFonts w:eastAsia="Calibri"/>
                          <w:b/>
                          <w:szCs w:val="24"/>
                          <w:lang w:eastAsia="lt-LT"/>
                        </w:rPr>
                        <w:t xml:space="preserve"> </w:t>
                      </w:r>
                      <w:r w:rsidR="00B30E81">
                        <w:rPr>
                          <w:rFonts w:eastAsia="Calibri"/>
                          <w:szCs w:val="24"/>
                          <w:lang w:eastAsia="lt-LT"/>
                        </w:rPr>
                        <w:t>(įgyvendintos mokinių idėjos ir projektai, jų darbai, kūriniai, daiktai aplinkoje); virtuali aplinka</w:t>
                      </w:r>
                      <w:r w:rsidR="00B30E81">
                        <w:rPr>
                          <w:rFonts w:eastAsia="Calibri"/>
                          <w:b/>
                          <w:szCs w:val="24"/>
                          <w:lang w:eastAsia="lt-LT"/>
                        </w:rPr>
                        <w:t xml:space="preserve"> </w:t>
                      </w:r>
                      <w:r w:rsidR="00B30E81">
                        <w:rPr>
                          <w:rFonts w:eastAsia="Calibri"/>
                          <w:szCs w:val="24"/>
                          <w:lang w:eastAsia="lt-LT"/>
                        </w:rPr>
                        <w:t xml:space="preserve">(mokyklos interneto svetainė, jos turinio ir naudojimo būdų įvairovė, gyvumas, populiarumas). </w:t>
                      </w:r>
                    </w:p>
                    <w:p w14:paraId="59EBA27A" w14:textId="77777777" w:rsidR="007E1987" w:rsidRDefault="00B30E81">
                      <w:pPr>
                        <w:ind w:firstLine="567"/>
                        <w:jc w:val="both"/>
                        <w:rPr>
                          <w:rFonts w:eastAsia="Calibri"/>
                          <w:szCs w:val="24"/>
                          <w:lang w:eastAsia="lt-LT"/>
                        </w:rPr>
                      </w:pPr>
                      <w:r>
                        <w:rPr>
                          <w:rFonts w:eastAsia="Calibri"/>
                          <w:szCs w:val="24"/>
                          <w:lang w:eastAsia="lt-LT"/>
                        </w:rPr>
                        <w:t xml:space="preserve">Atvira ugdymo(si) aplinka – nuo tradicinių klasių erdvių pereinama prie „klasių be sienų“: ugdymo(si) procesas gali vykti ir koridoriuose, vestibiuliuose, bibliotekoje, mokyklos kieme ir kitose vidinėse bei išorinėse mokyklos erdvėse. </w:t>
                      </w:r>
                    </w:p>
                    <w:p w14:paraId="59EBA27B" w14:textId="77777777" w:rsidR="007E1987" w:rsidRDefault="00B30E81">
                      <w:pPr>
                        <w:ind w:firstLine="567"/>
                        <w:jc w:val="both"/>
                        <w:rPr>
                          <w:rFonts w:eastAsia="Calibri"/>
                          <w:szCs w:val="24"/>
                          <w:lang w:eastAsia="lt-LT"/>
                        </w:rPr>
                      </w:pPr>
                      <w:r>
                        <w:rPr>
                          <w:rFonts w:eastAsia="Calibri"/>
                          <w:szCs w:val="24"/>
                          <w:lang w:eastAsia="lt-LT"/>
                        </w:rPr>
                        <w:t xml:space="preserve">Funkcionali, dinamiška ugdymo(si) aplinka – stimuliuojanti mokymąsi, skatinanti mąstymą, kūrybiškumą. Demonstruojami ne tik baigti mokinių darbai, tampantys jos puošybos elementais, bet ir darbo, kūrybos, diskusijų procesas – užrašai, eskizai, planai, modeliai ir pan. Patalpos patogios, funkcionalios, lengvai pertvarkomos, maloniai spalvingos. Numatytos galimybės mokytis individualiai ir grupėmis, tyloje ir bendraujant, „švariai“ ir naudojant įvairias tepančias medžiagas bei priemones. </w:t>
                      </w:r>
                    </w:p>
                    <w:p w14:paraId="59EBA27C" w14:textId="77777777" w:rsidR="007E1987" w:rsidRDefault="00B30E81">
                      <w:pPr>
                        <w:ind w:firstLine="567"/>
                        <w:jc w:val="both"/>
                        <w:rPr>
                          <w:rFonts w:eastAsia="Calibri"/>
                          <w:szCs w:val="24"/>
                          <w:lang w:eastAsia="lt-LT"/>
                        </w:rPr>
                      </w:pPr>
                      <w:r>
                        <w:rPr>
                          <w:rFonts w:eastAsia="Calibri"/>
                          <w:szCs w:val="24"/>
                          <w:lang w:eastAsia="lt-LT"/>
                        </w:rPr>
                        <w:t xml:space="preserve">Mokiniai prisideda prie mokyklos aplinkos kūrimo savo idėjomis ir darbais, dalyvauja kuriant aplinką, kurioje jiems gera, įdomu ir smagu būti. Mokykla nesibaimina aplinkų ir baldų išskirtinumo, neįprastumo. </w:t>
                      </w:r>
                    </w:p>
                  </w:sdtContent>
                </w:sdt>
                <w:sdt>
                  <w:sdtPr>
                    <w:alias w:val="13.9 p."/>
                    <w:tag w:val="part_e574af0906544126a27da75dff91dd7c"/>
                    <w:id w:val="543571892"/>
                    <w:lock w:val="sdtLocked"/>
                  </w:sdtPr>
                  <w:sdtEndPr/>
                  <w:sdtContent>
                    <w:p w14:paraId="59EBA27D" w14:textId="77777777" w:rsidR="007E1987" w:rsidRDefault="006401FA">
                      <w:pPr>
                        <w:ind w:firstLine="567"/>
                        <w:jc w:val="both"/>
                        <w:rPr>
                          <w:rFonts w:eastAsia="Calibri"/>
                          <w:szCs w:val="24"/>
                          <w:lang w:eastAsia="lt-LT"/>
                        </w:rPr>
                      </w:pPr>
                      <w:sdt>
                        <w:sdtPr>
                          <w:alias w:val="Numeris"/>
                          <w:tag w:val="nr_e574af0906544126a27da75dff91dd7c"/>
                          <w:id w:val="-681428382"/>
                          <w:lock w:val="sdtLocked"/>
                        </w:sdtPr>
                        <w:sdtEndPr/>
                        <w:sdtContent>
                          <w:r w:rsidR="00B30E81">
                            <w:rPr>
                              <w:rFonts w:eastAsia="Calibri"/>
                              <w:szCs w:val="24"/>
                              <w:lang w:eastAsia="lt-LT"/>
                            </w:rPr>
                            <w:t>13.9</w:t>
                          </w:r>
                        </w:sdtContent>
                      </w:sdt>
                      <w:r w:rsidR="00B30E81">
                        <w:rPr>
                          <w:rFonts w:eastAsia="Calibri"/>
                          <w:szCs w:val="24"/>
                          <w:lang w:eastAsia="lt-LT"/>
                        </w:rPr>
                        <w:t xml:space="preserve">. Vietos bendruomenė ir mokyklos </w:t>
                      </w:r>
                      <w:r w:rsidR="00B30E81">
                        <w:rPr>
                          <w:rFonts w:eastAsia="Calibri"/>
                          <w:szCs w:val="24"/>
                          <w:lang w:eastAsia="ja-JP"/>
                        </w:rPr>
                        <w:t>savininko teises ir pareigas įgyvendinanti institucija,</w:t>
                      </w:r>
                      <w:r w:rsidR="00B30E81">
                        <w:rPr>
                          <w:rFonts w:eastAsia="Calibri"/>
                          <w:szCs w:val="24"/>
                          <w:lang w:eastAsia="lt-LT"/>
                        </w:rPr>
                        <w:t xml:space="preserve"> dalyvių susirinkimas (savininkas): įsipareigoję. Juos apibūdina šie bruožai: strateguojantys (kuriantys švietimo viziją, numatantys tikslus, prisiimantys atsakomybę už jų įgyvendinimą); drąsinantys (taikantys ugdančio, formuojamojo vertinimo būdus, derinantys „griežto“ ir „švelnaus“ </w:t>
                      </w:r>
                      <w:r w:rsidR="00B30E81">
                        <w:rPr>
                          <w:rFonts w:eastAsia="Calibri"/>
                          <w:szCs w:val="24"/>
                          <w:lang w:eastAsia="lt-LT"/>
                        </w:rPr>
                        <w:lastRenderedPageBreak/>
                        <w:t xml:space="preserve">vertinimo formas, leidžiantys išsakyti problemas ir padedantys jas spręsti, skatinantys mokyklų iniciatyvas); remiantys ir pasitikintys (aiškiai numatantys ir paskirstantys pakankamus išteklius, sukuriantys palankią aplinką bendradarbiauti su įvairiais partneriais, palaikantys mokyklas per formalizuotas pagalbos paslaugas). </w:t>
                      </w:r>
                    </w:p>
                    <w:p w14:paraId="59EBA27E" w14:textId="77777777" w:rsidR="007E1987" w:rsidRDefault="00B30E81">
                      <w:pPr>
                        <w:ind w:firstLine="567"/>
                        <w:jc w:val="both"/>
                        <w:rPr>
                          <w:rFonts w:eastAsia="Calibri"/>
                          <w:szCs w:val="24"/>
                          <w:lang w:eastAsia="lt-LT"/>
                        </w:rPr>
                      </w:pPr>
                      <w:r>
                        <w:rPr>
                          <w:rFonts w:eastAsia="Calibri"/>
                          <w:szCs w:val="24"/>
                          <w:lang w:eastAsia="lt-LT"/>
                        </w:rPr>
                        <w:t xml:space="preserve">Mokyklos </w:t>
                      </w:r>
                      <w:r>
                        <w:rPr>
                          <w:rFonts w:eastAsia="Calibri"/>
                          <w:szCs w:val="24"/>
                          <w:lang w:eastAsia="ja-JP"/>
                        </w:rPr>
                        <w:t>savininko teises ir pareigas įgyvendinanti institucija,</w:t>
                      </w:r>
                      <w:r>
                        <w:rPr>
                          <w:rFonts w:eastAsia="Calibri"/>
                          <w:szCs w:val="24"/>
                          <w:lang w:eastAsia="lt-LT"/>
                        </w:rPr>
                        <w:t xml:space="preserve"> dalyvių susirinkimas (savininkas) yra įsipareigoję mokyklai, ją remiantys ir palaikantys. </w:t>
                      </w:r>
                    </w:p>
                    <w:p w14:paraId="59EBA27F" w14:textId="77777777" w:rsidR="007E1987" w:rsidRDefault="00B30E81">
                      <w:pPr>
                        <w:ind w:firstLine="567"/>
                        <w:jc w:val="both"/>
                        <w:rPr>
                          <w:rFonts w:eastAsia="Calibri"/>
                          <w:szCs w:val="24"/>
                          <w:lang w:eastAsia="lt-LT"/>
                        </w:rPr>
                      </w:pPr>
                      <w:r>
                        <w:rPr>
                          <w:rFonts w:eastAsia="Calibri"/>
                          <w:szCs w:val="24"/>
                          <w:lang w:eastAsia="lt-LT"/>
                        </w:rPr>
                        <w:t xml:space="preserve">Mokyklos viziją ir strategiją kuria mokyklos darbuotojai, mokiniai ir jų tėvai, vietos bendruomenė ir mokyklos </w:t>
                      </w:r>
                      <w:r>
                        <w:rPr>
                          <w:rFonts w:eastAsia="Calibri"/>
                          <w:szCs w:val="24"/>
                          <w:lang w:eastAsia="ja-JP"/>
                        </w:rPr>
                        <w:t>savininko teises ir pareigas įgyvendinanti institucija,</w:t>
                      </w:r>
                      <w:r>
                        <w:rPr>
                          <w:rFonts w:eastAsia="Calibri"/>
                          <w:szCs w:val="24"/>
                          <w:lang w:eastAsia="lt-LT"/>
                        </w:rPr>
                        <w:t xml:space="preserve"> dalyvių susirinkimas (savininkas), prisiimama atsakomybė už tikslų įgyvendinimą.</w:t>
                      </w:r>
                    </w:p>
                    <w:p w14:paraId="59EBA280" w14:textId="77777777" w:rsidR="007E1987" w:rsidRDefault="00B30E81">
                      <w:pPr>
                        <w:ind w:firstLine="567"/>
                        <w:jc w:val="both"/>
                        <w:rPr>
                          <w:rFonts w:eastAsia="Calibri"/>
                          <w:szCs w:val="24"/>
                          <w:lang w:eastAsia="lt-LT"/>
                        </w:rPr>
                      </w:pPr>
                      <w:r>
                        <w:rPr>
                          <w:rFonts w:eastAsia="Calibri"/>
                          <w:szCs w:val="24"/>
                          <w:lang w:eastAsia="lt-LT"/>
                        </w:rPr>
                        <w:t xml:space="preserve">Vietos bendruomenė ir mokyklos </w:t>
                      </w:r>
                      <w:r>
                        <w:rPr>
                          <w:rFonts w:eastAsia="Calibri"/>
                          <w:szCs w:val="24"/>
                          <w:lang w:eastAsia="ja-JP"/>
                        </w:rPr>
                        <w:t>savininko teises ir pareigas įgyvendinanti institucija,</w:t>
                      </w:r>
                      <w:r>
                        <w:rPr>
                          <w:rFonts w:eastAsia="Calibri"/>
                          <w:szCs w:val="24"/>
                          <w:lang w:eastAsia="lt-LT"/>
                        </w:rPr>
                        <w:t xml:space="preserve"> dalyvių susirinkimas (savininkas) drąsina ir skatina, taip pat išsako reiklią ir argumentuotą kritiką. Ištekliai mokyklai yra aiškiai numatyti, paskirstyti ir pakankami, kuriama palanki aplinka bendradarbiauti su įvairiais partneriais. Vietos bendruomenė bei mokyklos </w:t>
                      </w:r>
                      <w:r>
                        <w:rPr>
                          <w:rFonts w:eastAsia="Calibri"/>
                          <w:szCs w:val="24"/>
                          <w:lang w:eastAsia="ja-JP"/>
                        </w:rPr>
                        <w:t>savininko teises ir pareigas įgyvendinanti institucija,</w:t>
                      </w:r>
                      <w:r>
                        <w:rPr>
                          <w:rFonts w:eastAsia="Calibri"/>
                          <w:szCs w:val="24"/>
                          <w:lang w:eastAsia="lt-LT"/>
                        </w:rPr>
                        <w:t xml:space="preserve"> dalyvių susirinkimas (savininkas) domisi ir ieško įvairių paramos ir pagalbos mokyklai galimybių, konsultuoja įvairiais klausimais. Mokykla pasitikima, ji veikia savarankiškai ir teisės aktų nustatyta tvarka atsiskaito už sutartus veiklos rezultatus. </w:t>
                      </w:r>
                    </w:p>
                    <w:p w14:paraId="59EBA281" w14:textId="77777777" w:rsidR="007E1987" w:rsidRDefault="006401FA">
                      <w:pPr>
                        <w:ind w:firstLine="567"/>
                        <w:jc w:val="center"/>
                        <w:rPr>
                          <w:rFonts w:eastAsia="Calibri"/>
                          <w:b/>
                          <w:szCs w:val="24"/>
                          <w:lang w:eastAsia="lt-LT"/>
                        </w:rPr>
                      </w:pPr>
                    </w:p>
                  </w:sdtContent>
                </w:sdt>
              </w:sdtContent>
            </w:sdt>
          </w:sdtContent>
        </w:sdt>
        <w:sdt>
          <w:sdtPr>
            <w:alias w:val="skyrius"/>
            <w:tag w:val="part_80ee8cf2d04942b5a9f67dba71caa358"/>
            <w:id w:val="-1818714491"/>
            <w:lock w:val="sdtLocked"/>
          </w:sdtPr>
          <w:sdtEndPr/>
          <w:sdtContent>
            <w:p w14:paraId="59EBA282" w14:textId="77777777" w:rsidR="007E1987" w:rsidRDefault="006401FA">
              <w:pPr>
                <w:ind w:firstLine="567"/>
                <w:jc w:val="center"/>
                <w:rPr>
                  <w:rFonts w:eastAsia="Calibri"/>
                  <w:b/>
                  <w:szCs w:val="24"/>
                  <w:lang w:eastAsia="lt-LT"/>
                </w:rPr>
              </w:pPr>
              <w:sdt>
                <w:sdtPr>
                  <w:alias w:val="Numeris"/>
                  <w:tag w:val="nr_80ee8cf2d04942b5a9f67dba71caa358"/>
                  <w:id w:val="1360790202"/>
                  <w:lock w:val="sdtLocked"/>
                </w:sdtPr>
                <w:sdtEndPr/>
                <w:sdtContent>
                  <w:r w:rsidR="00B30E81">
                    <w:rPr>
                      <w:rFonts w:eastAsia="Calibri"/>
                      <w:b/>
                      <w:szCs w:val="24"/>
                      <w:lang w:eastAsia="lt-LT"/>
                    </w:rPr>
                    <w:t>III</w:t>
                  </w:r>
                </w:sdtContent>
              </w:sdt>
              <w:r w:rsidR="00B30E81">
                <w:rPr>
                  <w:rFonts w:eastAsia="Calibri"/>
                  <w:b/>
                  <w:szCs w:val="24"/>
                  <w:lang w:eastAsia="lt-LT"/>
                </w:rPr>
                <w:t xml:space="preserve"> SKYRIUS</w:t>
              </w:r>
            </w:p>
            <w:p w14:paraId="59EBA283" w14:textId="77777777" w:rsidR="007E1987" w:rsidRDefault="006401FA">
              <w:pPr>
                <w:ind w:firstLine="567"/>
                <w:jc w:val="center"/>
                <w:rPr>
                  <w:rFonts w:eastAsia="Calibri"/>
                  <w:b/>
                  <w:szCs w:val="24"/>
                  <w:lang w:eastAsia="lt-LT"/>
                </w:rPr>
              </w:pPr>
              <w:sdt>
                <w:sdtPr>
                  <w:alias w:val="Pavadinimas"/>
                  <w:tag w:val="title_80ee8cf2d04942b5a9f67dba71caa358"/>
                  <w:id w:val="-583375056"/>
                  <w:lock w:val="sdtLocked"/>
                </w:sdtPr>
                <w:sdtEndPr/>
                <w:sdtContent>
                  <w:r w:rsidR="00B30E81">
                    <w:rPr>
                      <w:rFonts w:eastAsia="Calibri"/>
                      <w:b/>
                      <w:szCs w:val="24"/>
                      <w:lang w:eastAsia="lt-LT"/>
                    </w:rPr>
                    <w:t>KONCEPCIJOS ĮGYVENDINIMO PRIELAIDOS</w:t>
                  </w:r>
                </w:sdtContent>
              </w:sdt>
            </w:p>
            <w:p w14:paraId="59EBA284" w14:textId="77777777" w:rsidR="007E1987" w:rsidRDefault="007E1987">
              <w:pPr>
                <w:keepNext/>
                <w:keepLines/>
                <w:ind w:firstLine="567"/>
                <w:outlineLvl w:val="1"/>
                <w:rPr>
                  <w:rFonts w:eastAsia="Cambria"/>
                  <w:b/>
                  <w:szCs w:val="24"/>
                  <w:lang w:eastAsia="lt-LT"/>
                </w:rPr>
              </w:pPr>
            </w:p>
            <w:sdt>
              <w:sdtPr>
                <w:alias w:val="14 p."/>
                <w:tag w:val="part_f5cbeed8544e448f9edbf94520375fab"/>
                <w:id w:val="-2104493559"/>
                <w:lock w:val="sdtLocked"/>
              </w:sdtPr>
              <w:sdtEndPr/>
              <w:sdtContent>
                <w:p w14:paraId="59EBA285" w14:textId="77777777" w:rsidR="007E1987" w:rsidRDefault="006401FA">
                  <w:pPr>
                    <w:ind w:firstLine="567"/>
                    <w:jc w:val="both"/>
                    <w:rPr>
                      <w:rFonts w:eastAsia="Calibri"/>
                      <w:szCs w:val="24"/>
                      <w:lang w:eastAsia="lt-LT"/>
                    </w:rPr>
                  </w:pPr>
                  <w:sdt>
                    <w:sdtPr>
                      <w:alias w:val="Numeris"/>
                      <w:tag w:val="nr_f5cbeed8544e448f9edbf94520375fab"/>
                      <w:id w:val="71858794"/>
                      <w:lock w:val="sdtLocked"/>
                    </w:sdtPr>
                    <w:sdtEndPr/>
                    <w:sdtContent>
                      <w:r w:rsidR="00B30E81">
                        <w:rPr>
                          <w:rFonts w:eastAsia="Calibri"/>
                          <w:szCs w:val="24"/>
                          <w:lang w:eastAsia="lt-LT"/>
                        </w:rPr>
                        <w:t>14</w:t>
                      </w:r>
                    </w:sdtContent>
                  </w:sdt>
                  <w:r w:rsidR="00B30E81">
                    <w:rPr>
                      <w:rFonts w:eastAsia="Calibri"/>
                      <w:szCs w:val="24"/>
                      <w:lang w:eastAsia="lt-LT"/>
                    </w:rPr>
                    <w:t xml:space="preserve">. Pagrindinė Koncepcijos įgyvendinimo prielaida yra visuomenės pritarimas jos idėjoms ir mokyklų bendruomenių noras pačioms skatinti, inicijuoti pokyčius, keisti mokyklą. </w:t>
                  </w:r>
                </w:p>
              </w:sdtContent>
            </w:sdt>
            <w:sdt>
              <w:sdtPr>
                <w:alias w:val="15 p."/>
                <w:tag w:val="part_65c2f9ebdb4043cba89c5412350ac404"/>
                <w:id w:val="1249319268"/>
                <w:lock w:val="sdtLocked"/>
              </w:sdtPr>
              <w:sdtEndPr/>
              <w:sdtContent>
                <w:p w14:paraId="59EBA286" w14:textId="77777777" w:rsidR="007E1987" w:rsidRDefault="006401FA">
                  <w:pPr>
                    <w:ind w:firstLine="557"/>
                    <w:jc w:val="both"/>
                    <w:rPr>
                      <w:rFonts w:eastAsia="Calibri"/>
                      <w:szCs w:val="24"/>
                      <w:lang w:eastAsia="lt-LT"/>
                    </w:rPr>
                  </w:pPr>
                  <w:sdt>
                    <w:sdtPr>
                      <w:alias w:val="Numeris"/>
                      <w:tag w:val="nr_65c2f9ebdb4043cba89c5412350ac404"/>
                      <w:id w:val="-1973353995"/>
                      <w:lock w:val="sdtLocked"/>
                    </w:sdtPr>
                    <w:sdtEndPr/>
                    <w:sdtContent>
                      <w:r w:rsidR="00B30E81">
                        <w:rPr>
                          <w:rFonts w:eastAsia="Calibri"/>
                          <w:szCs w:val="24"/>
                          <w:lang w:eastAsia="lt-LT"/>
                        </w:rPr>
                        <w:t>15</w:t>
                      </w:r>
                    </w:sdtContent>
                  </w:sdt>
                  <w:r w:rsidR="00B30E81">
                    <w:rPr>
                      <w:rFonts w:eastAsia="Calibri"/>
                      <w:szCs w:val="24"/>
                      <w:lang w:eastAsia="lt-LT"/>
                    </w:rPr>
                    <w:t>. Koncepcija turėtų būti naudojama kaip konceptualus pagrindas ir orientyras mokyklos veiklai tobulinti.</w:t>
                  </w:r>
                  <w:r w:rsidR="00B30E81">
                    <w:rPr>
                      <w:rFonts w:eastAsia="Calibri"/>
                      <w:b/>
                      <w:szCs w:val="24"/>
                      <w:lang w:eastAsia="lt-LT"/>
                    </w:rPr>
                    <w:t xml:space="preserve"> </w:t>
                  </w:r>
                  <w:r w:rsidR="00B30E81">
                    <w:rPr>
                      <w:rFonts w:eastAsia="Calibri"/>
                      <w:szCs w:val="24"/>
                      <w:lang w:eastAsia="lt-LT"/>
                    </w:rPr>
                    <w:t>Koncepcija nenustato vieno konkretaus recepto, kaip tapti gera mokykla. Geros mokyklos modelis turėtų būti skaitomas kaip žemėlapis, padedantis keliauti geresnės, kokybiškesnės mokyklos link. Kiekvienai mokyklai suteikiama galimybė pačiai pasirinkti, kokius mokyklos veiklos aspektus ji nori tobulinti pirmiausia, t. y. susidėlioti mokyklos tobulinimo kelią, paremtą įsivertinimu, mokyklos bendruomenės poreikiais ir susitarimu.</w:t>
                  </w:r>
                  <w:r w:rsidR="00B30E81">
                    <w:rPr>
                      <w:rFonts w:eastAsia="Calibri"/>
                      <w:b/>
                      <w:szCs w:val="24"/>
                      <w:lang w:eastAsia="lt-LT"/>
                    </w:rPr>
                    <w:t xml:space="preserve"> </w:t>
                  </w:r>
                </w:p>
              </w:sdtContent>
            </w:sdt>
            <w:sdt>
              <w:sdtPr>
                <w:alias w:val="16 p."/>
                <w:tag w:val="part_f8fcb4b4bf7c4a24825c85860c33e1c2"/>
                <w:id w:val="-823815359"/>
                <w:lock w:val="sdtLocked"/>
              </w:sdtPr>
              <w:sdtEndPr/>
              <w:sdtContent>
                <w:p w14:paraId="59EBA287" w14:textId="77777777" w:rsidR="007E1987" w:rsidRDefault="006401FA">
                  <w:pPr>
                    <w:ind w:firstLine="567"/>
                    <w:jc w:val="both"/>
                    <w:rPr>
                      <w:rFonts w:eastAsia="Calibri"/>
                      <w:szCs w:val="24"/>
                      <w:lang w:eastAsia="lt-LT"/>
                    </w:rPr>
                  </w:pPr>
                  <w:sdt>
                    <w:sdtPr>
                      <w:alias w:val="Numeris"/>
                      <w:tag w:val="nr_f8fcb4b4bf7c4a24825c85860c33e1c2"/>
                      <w:id w:val="1650095900"/>
                      <w:lock w:val="sdtLocked"/>
                    </w:sdtPr>
                    <w:sdtEndPr/>
                    <w:sdtContent>
                      <w:r w:rsidR="00B30E81">
                        <w:rPr>
                          <w:rFonts w:eastAsia="Calibri"/>
                          <w:szCs w:val="24"/>
                          <w:lang w:eastAsia="lt-LT"/>
                        </w:rPr>
                        <w:t>16</w:t>
                      </w:r>
                    </w:sdtContent>
                  </w:sdt>
                  <w:r w:rsidR="00B30E81">
                    <w:rPr>
                      <w:rFonts w:eastAsia="Calibri"/>
                      <w:szCs w:val="24"/>
                      <w:lang w:eastAsia="lt-LT"/>
                    </w:rPr>
                    <w:t>. Atsižvelgiant į Koncepcijos nuostatas, vykdomas mokyklų veiklos kokybės įsivertinimas ir  išorinis vertinimas, padedantis nustatyti, ar mokykla kryptingai juda geros mokyklos link, kokia pažanga yra daroma bei kuriose veiklos srityse reikalingas didžiausias postūmis, pagalba.</w:t>
                  </w:r>
                </w:p>
                <w:p w14:paraId="59EBA289" w14:textId="3AE6D3DB" w:rsidR="007E1987" w:rsidRPr="00B30E81" w:rsidRDefault="00B30E81" w:rsidP="00B30E81">
                  <w:pPr>
                    <w:ind w:firstLine="567"/>
                    <w:jc w:val="both"/>
                    <w:rPr>
                      <w:rFonts w:eastAsia="Calibri"/>
                      <w:szCs w:val="24"/>
                      <w:lang w:eastAsia="lt-LT"/>
                    </w:rPr>
                  </w:pPr>
                  <w:r>
                    <w:rPr>
                      <w:rFonts w:eastAsia="Calibri"/>
                      <w:noProof/>
                      <w:szCs w:val="24"/>
                      <w:lang w:val="en-US"/>
                    </w:rPr>
                    <mc:AlternateContent>
                      <mc:Choice Requires="wps">
                        <w:drawing>
                          <wp:anchor distT="0" distB="0" distL="114300" distR="114300" simplePos="0" relativeHeight="251659264" behindDoc="0" locked="0" layoutInCell="1" allowOverlap="1" wp14:anchorId="59EBA292" wp14:editId="59EBA293">
                            <wp:simplePos x="0" y="0"/>
                            <wp:positionH relativeFrom="column">
                              <wp:posOffset>1671320</wp:posOffset>
                            </wp:positionH>
                            <wp:positionV relativeFrom="paragraph">
                              <wp:posOffset>109220</wp:posOffset>
                            </wp:positionV>
                            <wp:extent cx="2209800" cy="9525"/>
                            <wp:effectExtent l="0" t="0" r="19050" b="28575"/>
                            <wp:wrapNone/>
                            <wp:docPr id="2" name="Tiesioji jungtis 2"/>
                            <wp:cNvGraphicFramePr/>
                            <a:graphic xmlns:a="http://schemas.openxmlformats.org/drawingml/2006/main">
                              <a:graphicData uri="http://schemas.microsoft.com/office/word/2010/wordprocessingShape">
                                <wps:wsp>
                                  <wps:cNvCnPr/>
                                  <wps:spPr>
                                    <a:xfrm flipV="1">
                                      <a:off x="0" y="0"/>
                                      <a:ext cx="22098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E295A8" id="Tiesioji jungtis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1.6pt,8.6pt" to="305.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" strokecolor="windowText" strokeweight=".5pt">
                            <v:stroke joinstyle="miter"/>
                          </v:line>
                        </w:pict>
                      </mc:Fallback>
                    </mc:AlternateContent>
                  </w:r>
                </w:p>
              </w:sdtContent>
            </w:sdt>
          </w:sdtContent>
        </w:sdt>
      </w:sdtContent>
    </w:sdt>
    <w:sdt>
      <w:sdtPr>
        <w:alias w:val="pr."/>
        <w:tag w:val="part_8290a013c9f04e76aec4b4dead91ce12"/>
        <w:id w:val="168693334"/>
        <w:lock w:val="sdtLocked"/>
      </w:sdtPr>
      <w:sdtEndPr/>
      <w:sdtContent>
        <w:p w14:paraId="3D50E7A1" w14:textId="77777777" w:rsidR="00B30E81" w:rsidRDefault="00B30E81">
          <w:pPr>
            <w:overflowPunct w:val="0"/>
            <w:ind w:left="3890" w:firstLine="2155"/>
            <w:jc w:val="both"/>
            <w:textAlignment w:val="baseline"/>
          </w:pPr>
        </w:p>
        <w:p w14:paraId="2DBFED29" w14:textId="77777777" w:rsidR="00B30E81" w:rsidRDefault="00B30E81">
          <w:r>
            <w:br w:type="page"/>
          </w:r>
        </w:p>
        <w:p w14:paraId="59EBA28A" w14:textId="63D2EC4B" w:rsidR="007E1987" w:rsidRDefault="00B30E81">
          <w:pPr>
            <w:overflowPunct w:val="0"/>
            <w:ind w:left="3890" w:firstLine="2155"/>
            <w:jc w:val="both"/>
            <w:textAlignment w:val="baseline"/>
            <w:rPr>
              <w:bCs/>
              <w:szCs w:val="24"/>
              <w:lang w:val="en-GB"/>
            </w:rPr>
          </w:pPr>
          <w:proofErr w:type="spellStart"/>
          <w:r>
            <w:rPr>
              <w:bCs/>
              <w:szCs w:val="24"/>
              <w:lang w:val="en-GB"/>
            </w:rPr>
            <w:lastRenderedPageBreak/>
            <w:t>G</w:t>
          </w:r>
          <w:r>
            <w:rPr>
              <w:szCs w:val="24"/>
              <w:lang w:val="en-GB" w:eastAsia="lt-LT"/>
            </w:rPr>
            <w:t>eros</w:t>
          </w:r>
          <w:proofErr w:type="spellEnd"/>
          <w:r>
            <w:rPr>
              <w:szCs w:val="24"/>
              <w:lang w:val="en-GB" w:eastAsia="lt-LT"/>
            </w:rPr>
            <w:t xml:space="preserve"> </w:t>
          </w:r>
          <w:proofErr w:type="spellStart"/>
          <w:r>
            <w:rPr>
              <w:szCs w:val="24"/>
              <w:lang w:val="en-GB" w:eastAsia="lt-LT"/>
            </w:rPr>
            <w:t>mokyklos</w:t>
          </w:r>
          <w:proofErr w:type="spellEnd"/>
          <w:r>
            <w:rPr>
              <w:szCs w:val="24"/>
              <w:lang w:val="en-GB" w:eastAsia="lt-LT"/>
            </w:rPr>
            <w:t xml:space="preserve"> </w:t>
          </w:r>
          <w:proofErr w:type="spellStart"/>
          <w:r>
            <w:rPr>
              <w:szCs w:val="24"/>
              <w:lang w:val="en-GB" w:eastAsia="lt-LT"/>
            </w:rPr>
            <w:t>koncepcijos</w:t>
          </w:r>
          <w:proofErr w:type="spellEnd"/>
          <w:r>
            <w:rPr>
              <w:szCs w:val="24"/>
              <w:lang w:val="en-GB" w:eastAsia="lt-LT"/>
            </w:rPr>
            <w:t xml:space="preserve"> </w:t>
          </w:r>
        </w:p>
        <w:p w14:paraId="59EBA28B" w14:textId="77777777" w:rsidR="007E1987" w:rsidRDefault="00B30E81">
          <w:pPr>
            <w:overflowPunct w:val="0"/>
            <w:ind w:left="3890" w:firstLine="2155"/>
            <w:textAlignment w:val="baseline"/>
            <w:rPr>
              <w:szCs w:val="24"/>
              <w:lang w:val="en-GB"/>
            </w:rPr>
          </w:pPr>
          <w:r>
            <w:rPr>
              <w:szCs w:val="24"/>
              <w:lang w:val="en-GB"/>
            </w:rPr>
            <w:t>priedas</w:t>
          </w:r>
        </w:p>
        <w:p w14:paraId="59EBA28C" w14:textId="77777777" w:rsidR="007E1987" w:rsidRDefault="007E1987"/>
        <w:p w14:paraId="59EBA28D" w14:textId="77777777" w:rsidR="007E1987" w:rsidRDefault="006401FA">
          <w:pPr>
            <w:overflowPunct w:val="0"/>
            <w:jc w:val="center"/>
            <w:textAlignment w:val="baseline"/>
            <w:rPr>
              <w:b/>
              <w:sz w:val="20"/>
              <w:szCs w:val="24"/>
              <w:lang w:val="en-GB"/>
            </w:rPr>
          </w:pPr>
          <w:sdt>
            <w:sdtPr>
              <w:alias w:val="Pavadinimas"/>
              <w:tag w:val="title_8290a013c9f04e76aec4b4dead91ce12"/>
              <w:id w:val="1732730151"/>
              <w:lock w:val="sdtLocked"/>
            </w:sdtPr>
            <w:sdtEndPr/>
            <w:sdtContent>
              <w:r w:rsidR="00B30E81">
                <w:rPr>
                  <w:b/>
                  <w:szCs w:val="24"/>
                  <w:lang w:val="en-GB"/>
                </w:rPr>
                <w:t>GEROS MOKYKLOS MODELIO SCHEMA</w:t>
              </w:r>
            </w:sdtContent>
          </w:sdt>
        </w:p>
        <w:p w14:paraId="59EBA28F" w14:textId="36FA17A9" w:rsidR="007E1987" w:rsidRDefault="00B30E81" w:rsidP="00B30E81">
          <w:pPr>
            <w:overflowPunct w:val="0"/>
            <w:jc w:val="center"/>
            <w:textAlignment w:val="baseline"/>
            <w:rPr>
              <w:szCs w:val="24"/>
            </w:rPr>
          </w:pPr>
          <w:r>
            <w:rPr>
              <w:rFonts w:ascii="HelveticaLT" w:hAnsi="HelveticaLT"/>
              <w:noProof/>
              <w:sz w:val="20"/>
              <w:lang w:val="en-US"/>
            </w:rPr>
            <w:drawing>
              <wp:inline distT="0" distB="0" distL="0" distR="0" wp14:anchorId="59EBA294" wp14:editId="59EBA295">
                <wp:extent cx="6120130" cy="472884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728845"/>
                        </a:xfrm>
                        <a:prstGeom prst="rect">
                          <a:avLst/>
                        </a:prstGeom>
                      </pic:spPr>
                    </pic:pic>
                  </a:graphicData>
                </a:graphic>
              </wp:inline>
            </w:drawing>
          </w:r>
          <w:r>
            <w:rPr>
              <w:rFonts w:ascii="HelveticaLT" w:hAnsi="HelveticaLT"/>
              <w:sz w:val="20"/>
              <w:lang w:val="en-GB"/>
            </w:rPr>
            <w:t>–––––––––––––––––––––––––––––––––––––––</w:t>
          </w:r>
        </w:p>
      </w:sdtContent>
    </w:sdt>
    <w:sectPr w:rsidR="007E1987">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3DEEB" w14:textId="77777777" w:rsidR="006401FA" w:rsidRDefault="006401F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3C2F34A" w14:textId="77777777" w:rsidR="006401FA" w:rsidRDefault="006401F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A29C" w14:textId="77777777" w:rsidR="007E1987" w:rsidRDefault="00B30E8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9EBA29D" w14:textId="77777777" w:rsidR="007E1987" w:rsidRDefault="007E1987">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A29E" w14:textId="77777777" w:rsidR="007E1987" w:rsidRDefault="007E1987">
    <w:pPr>
      <w:tabs>
        <w:tab w:val="center" w:pos="4153"/>
        <w:tab w:val="right" w:pos="8306"/>
      </w:tabs>
      <w:overflowPunct w:val="0"/>
      <w:ind w:right="360"/>
      <w:textAlignment w:val="baseline"/>
      <w:rPr>
        <w:rFonts w:ascii="HelveticaLT" w:hAnsi="Helvetica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A2A0" w14:textId="77777777" w:rsidR="007E1987" w:rsidRDefault="007E1987">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6C5CA" w14:textId="77777777" w:rsidR="006401FA" w:rsidRDefault="006401F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2915D4A" w14:textId="77777777" w:rsidR="006401FA" w:rsidRDefault="006401FA">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A29A" w14:textId="77777777" w:rsidR="007E1987" w:rsidRDefault="007E1987">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A29B" w14:textId="77777777" w:rsidR="007E1987" w:rsidRDefault="007E1987">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A29F" w14:textId="77777777" w:rsidR="007E1987" w:rsidRDefault="007E1987">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2C"/>
    <w:rsid w:val="00430714"/>
    <w:rsid w:val="006401FA"/>
    <w:rsid w:val="0071462C"/>
    <w:rsid w:val="007E1987"/>
    <w:rsid w:val="00B30E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59EBA229"/>
  <w15:docId w15:val="{BCD79C2D-E5B8-409B-BCEF-EC976F28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30E81"/>
    <w:rPr>
      <w:rFonts w:ascii="Tahoma" w:hAnsi="Tahoma" w:cs="Tahoma"/>
      <w:sz w:val="16"/>
      <w:szCs w:val="16"/>
    </w:rPr>
  </w:style>
  <w:style w:type="character" w:customStyle="1" w:styleId="BalloonTextChar">
    <w:name w:val="Balloon Text Char"/>
    <w:basedOn w:val="DefaultParagraphFont"/>
    <w:link w:val="BalloonText"/>
    <w:rsid w:val="00B30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625889357">
      <w:bodyDiv w:val="1"/>
      <w:marLeft w:val="0"/>
      <w:marRight w:val="0"/>
      <w:marTop w:val="0"/>
      <w:marBottom w:val="0"/>
      <w:divBdr>
        <w:top w:val="none" w:sz="0" w:space="0" w:color="auto"/>
        <w:left w:val="none" w:sz="0" w:space="0" w:color="auto"/>
        <w:bottom w:val="none" w:sz="0" w:space="0" w:color="auto"/>
        <w:right w:val="none" w:sz="0" w:space="0" w:color="auto"/>
      </w:divBdr>
    </w:div>
    <w:div w:id="744835494">
      <w:bodyDiv w:val="1"/>
      <w:marLeft w:val="0"/>
      <w:marRight w:val="0"/>
      <w:marTop w:val="0"/>
      <w:marBottom w:val="0"/>
      <w:divBdr>
        <w:top w:val="none" w:sz="0" w:space="0" w:color="auto"/>
        <w:left w:val="none" w:sz="0" w:space="0" w:color="auto"/>
        <w:bottom w:val="none" w:sz="0" w:space="0" w:color="auto"/>
        <w:right w:val="none" w:sz="0" w:space="0" w:color="auto"/>
      </w:divBdr>
    </w:div>
    <w:div w:id="1433627170">
      <w:bodyDiv w:val="1"/>
      <w:marLeft w:val="0"/>
      <w:marRight w:val="0"/>
      <w:marTop w:val="0"/>
      <w:marBottom w:val="0"/>
      <w:divBdr>
        <w:top w:val="none" w:sz="0" w:space="0" w:color="auto"/>
        <w:left w:val="none" w:sz="0" w:space="0" w:color="auto"/>
        <w:bottom w:val="none" w:sz="0" w:space="0" w:color="auto"/>
        <w:right w:val="none" w:sz="0" w:space="0" w:color="auto"/>
      </w:divBdr>
    </w:div>
    <w:div w:id="2051152352">
      <w:bodyDiv w:val="1"/>
      <w:marLeft w:val="0"/>
      <w:marRight w:val="0"/>
      <w:marTop w:val="0"/>
      <w:marBottom w:val="0"/>
      <w:divBdr>
        <w:top w:val="none" w:sz="0" w:space="0" w:color="auto"/>
        <w:left w:val="none" w:sz="0" w:space="0" w:color="auto"/>
        <w:bottom w:val="none" w:sz="0" w:space="0" w:color="auto"/>
        <w:right w:val="none" w:sz="0" w:space="0" w:color="auto"/>
      </w:divBdr>
    </w:div>
    <w:div w:id="21397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arts xmlns="http://lrs.lt/TAIS/DocParts">
  <Part Type="pagrindine" DocPartId="02d2e4e98d58400c98ac059d99f41fc4" PartId="05596f6b3e4f4ab39e5e09a534b1b19d">
    <Part Type="preambule" DocPartId="b1d9eab531ad4d2abc4eac0b68f32211" PartId="9f8af547f1534db5bba0da20f68e8a7a"/>
    <Part Type="pastraipa" DocPartId="64673f956ddc4c4787a6c878d156c037" PartId="e722579bd6db45e08f46c727118365aa"/>
    <Part Type="signatura" DocPartId="57d12631bf4c4de5850d85acc68ea1b7" PartId="1a2143c278d24267b9784d5902157dc6"/>
  </Part>
  <Part Type="patvirtinta" Title="GEROS MOKYKLOS KONCEPCIJA" DocPartId="993a7e934e574613bff07bcb1f3beaa1" PartId="89d90c35b13949b4a6a837e6b4407ecb">
    <Part Type="skyrius" Nr="1" Title="BENDROSIOS NUOSTATOS" DocPartId="1835d10eb5974dc58a362e2e609f7c86" PartId="6d1c45ff15ce4026941df0928980ac22">
      <Part Type="punktas" Nr="1" Abbr="1 p." DocPartId="3800fdcece4e4d12b939caaf700881a0" PartId="4a6d27c4b32c4365a9539b5728816c01"/>
      <Part Type="punktas" Nr="2" Abbr="2 p." DocPartId="84647b74a7f74531b6cb322906f6eb6f" PartId="e59bb975a82f4ba6adba150ff1badf8e"/>
      <Part Type="punktas" Nr="3" Abbr="3 p." DocPartId="37a55d399de348c6ad03ef17ae03e301" PartId="139beeb15325475f8fb657d5c7678b01">
        <Part Type="punktas" Nr="3.1" Abbr="3.1 p." DocPartId="efaa53dcd33a4794a130d39d3c7af5b6" PartId="cc6ea06193674e9c96e185f592b54c0e"/>
        <Part Type="punktas" Nr="3.2" Abbr="3.2 p." DocPartId="cf75c354ba474ff6999bd77b98678d34" PartId="5d0731e1c83347d2934df0cc9012b48e"/>
        <Part Type="punktas" Nr="3.3" Abbr="3.3 p." DocPartId="71127970cd1a47d287cb9e56a7884574" PartId="47944aa9453d4618a93b0cf4eac763be"/>
      </Part>
      <Part Type="punktas" Nr="4" Abbr="4 p." DocPartId="b8be5663d426453e823739ad5ceac157" PartId="8fad1c5b030845d6bc047ed046922aa8"/>
      <Part Type="punktas" Nr="5" Abbr="5 p." DocPartId="c64b58b280c043ada3e23818ba25f8d0" PartId="07a98c74370d4de596d79f2aa08c7d16"/>
      <Part Type="punktas" Nr="6" Abbr="6 p." DocPartId="04574bd8d15141f3acb5fde1c366a33d" PartId="a3235d2849614373bf734b15d577d647"/>
    </Part>
    <Part Type="skyrius" Nr="2" Title="GEROS MOKYKLOS MODELIS" DocPartId="4d81e9657b95445a9c03e2a9314485b2" PartId="d7750f082c6d4a6c81794e7cebaca4ab">
      <Part Type="punktas" Nr="7" Abbr="7 p." DocPartId="906f1320518e46bb8dcaf90b8212281b" PartId="94750bacc1a64e12bd4cf15cd0ae3f8c"/>
      <Part Type="punktas" Nr="8" Abbr="8 p." DocPartId="54b927831c074716ad1d05dcb9b1005d" PartId="71864102a4754019a18616970d5eff75"/>
      <Part Type="punktas" Nr="9" Abbr="9 p." DocPartId="33333b39320b495ba41f4924a1d39fc0" PartId="a1ccd557cc934154882cc900912188cd"/>
      <Part Type="punktas" Nr="10" Abbr="10 p." DocPartId="5fc193f224054365b3cd2a08290f98d8" PartId="7f03e082ff8b4272967239125a8ca5fe"/>
      <Part Type="punktas" Nr="11" Abbr="11 p." DocPartId="280f5ded959944ce89e46464725641f2" PartId="16f62c11f8454a6fb35416ed44a76ae6"/>
      <Part Type="punktas" Nr="12" Abbr="12 p." DocPartId="2faa38992e344ee697c1df2594e02a4c" PartId="27b5c4772007409b8cf868079a2d75f8"/>
      <Part Type="punktas" Nr="13" Abbr="13 p." DocPartId="7b99c991e097432f8e3fa1dec3166cba" PartId="1092a87c99c64d7db608216562665ff0">
        <Part Type="punktas" Nr="13.1" Abbr="13.1 p." DocPartId="260d0a983b9146ee8d5dc5ea0e946e3b" PartId="0c8751b962fc4b15ac62a8ead6f5025a"/>
        <Part Type="punktas" Nr="13.2" Abbr="13.2 p." DocPartId="32c39778a69a48959fe72a978eb6deef" PartId="aafab14a65294bb6b00366e78addfa69"/>
        <Part Type="punktas" Nr="13.3" Abbr="13.3 p." DocPartId="34ca0b0d352d4835814908de09fdbf89" PartId="b93bdb1c55d3405b84bba57784e38351"/>
        <Part Type="punktas" Nr="13.4" Abbr="13.4 p." DocPartId="295e31d8e9f74b508d5c707b4d45fba9" PartId="54963079e6354887a1d6db52309b4a09"/>
        <Part Type="punktas" Nr="13.5" Abbr="13.5 p." DocPartId="80d1d101f6434da884a059a5b2475107" PartId="335c3ea8d28540d9888afef03db6bb98"/>
        <Part Type="punktas" Nr="13.6" Abbr="13.6 p." DocPartId="ddca4a9607db42f5ba9f9dbd6f062784" PartId="8223349dfb5046b9a9750038565831dd"/>
        <Part Type="punktas" Nr="13.7" Abbr="13.7 p." DocPartId="a52d15962b15467da7802c38ce135962" PartId="132dd5639d32494ca3868f07140a010e"/>
        <Part Type="punktas" Nr="13.8" Abbr="13.8 p." DocPartId="dea6329085d947c8aed6a693da5d8500" PartId="3bea9ef14c0d4e6b8fbc356917aff6c5"/>
        <Part Type="punktas" Nr="13.9" Abbr="13.9 p." DocPartId="3708bca65be24fc4b66ad9b0d53c1439" PartId="e574af0906544126a27da75dff91dd7c"/>
      </Part>
    </Part>
    <Part Type="skyrius" Nr="3" Title="KONCEPCIJOS ĮGYVENDINIMO PRIELAIDOS" DocPartId="731bd2c0044e478a8ad31913242f3d80" PartId="80ee8cf2d04942b5a9f67dba71caa358">
      <Part Type="punktas" Nr="14" Abbr="14 p." DocPartId="e0b465ff5cc6487297b7a560b65bc9b2" PartId="f5cbeed8544e448f9edbf94520375fab"/>
      <Part Type="punktas" Nr="15" Abbr="15 p." DocPartId="b8a704a702c7436db86de86767cf1d15" PartId="65c2f9ebdb4043cba89c5412350ac404"/>
      <Part Type="punktas" Nr="16" Abbr="16 p." DocPartId="1fedc0c40b29412a9d692cf6bf165b69" PartId="f8fcb4b4bf7c4a24825c85860c33e1c2"/>
    </Part>
  </Part>
  <Part Type="priedas" Abbr="pr." Title="GEROS MOKYKLOS MODELIO SCHEMA" DocPartId="3c9fd10aa5e5416ba02464627f3c2299" PartId="8290a013c9f04e76aec4b4dead91ce12"/>
</Parts>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39a0a8c4-f16d-4afe-b522-6ed83b9d0c59</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5531-D1C0-4CD9-BEB1-27E14F8D0AB9}">
  <ds:schemaRefs>
    <ds:schemaRef ds:uri="http://lrs.lt/TAIS/DocParts"/>
  </ds:schemaRefs>
</ds:datastoreItem>
</file>

<file path=customXml/itemProps2.xml><?xml version="1.0" encoding="utf-8"?>
<ds:datastoreItem xmlns:ds="http://schemas.openxmlformats.org/officeDocument/2006/customXml" ds:itemID="{93A8D9A3-E9F7-42FD-8B40-5BE53D7F94D6}">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F34D743E-EDE4-4CA4-9423-2D92A5D5AA21}">
  <ds:schemaRefs>
    <ds:schemaRef ds:uri="http://schemas.microsoft.com/sharepoint/v3/contenttype/forms"/>
  </ds:schemaRefs>
</ds:datastoreItem>
</file>

<file path=customXml/itemProps4.xml><?xml version="1.0" encoding="utf-8"?>
<ds:datastoreItem xmlns:ds="http://schemas.openxmlformats.org/officeDocument/2006/customXml" ds:itemID="{CCD77CF4-746E-4FAB-8DC2-B04E53334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87057CE-C79B-4003-B5B7-307BD307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3668</Words>
  <Characters>20910</Characters>
  <Application>Microsoft Office Word</Application>
  <DocSecurity>0</DocSecurity>
  <Lines>174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įsakymas.docx</vt:lpstr>
      <vt:lpstr>įsakymas.docx</vt:lpstr>
    </vt:vector>
  </TitlesOfParts>
  <Company>VKS</Company>
  <LinksUpToDate>false</LinksUpToDate>
  <CharactersWithSpaces>24529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įsakymas.docx</dc:title>
  <dc:creator>Graželienė Loreta</dc:creator>
  <cp:lastModifiedBy>kantautiene@gmail.com</cp:lastModifiedBy>
  <cp:revision>2</cp:revision>
  <cp:lastPrinted>2015-10-27T14:28:00Z</cp:lastPrinted>
  <dcterms:created xsi:type="dcterms:W3CDTF">2017-11-02T12:53:00Z</dcterms:created>
  <dcterms:modified xsi:type="dcterms:W3CDTF">2017-11-02T12:53:00Z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